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788" w:rsidRDefault="002D1930" w:rsidP="00A4337E">
      <w:pPr>
        <w:autoSpaceDE w:val="0"/>
        <w:autoSpaceDN w:val="0"/>
        <w:spacing w:after="0" w:line="360" w:lineRule="auto"/>
        <w:jc w:val="center"/>
        <w:rPr>
          <w:b/>
          <w:sz w:val="28"/>
          <w:szCs w:val="28"/>
        </w:rPr>
      </w:pPr>
      <w:bookmarkStart w:id="0" w:name="_GoBack"/>
      <w:r>
        <w:rPr>
          <w:b/>
          <w:noProof/>
          <w:sz w:val="28"/>
          <w:szCs w:val="28"/>
          <w:lang w:eastAsia="ru-RU"/>
        </w:rPr>
        <w:drawing>
          <wp:anchor distT="0" distB="0" distL="114300" distR="114300" simplePos="0" relativeHeight="251665408" behindDoc="1" locked="0" layoutInCell="1" allowOverlap="1">
            <wp:simplePos x="0" y="0"/>
            <wp:positionH relativeFrom="column">
              <wp:posOffset>-696339</wp:posOffset>
            </wp:positionH>
            <wp:positionV relativeFrom="paragraph">
              <wp:posOffset>-528511</wp:posOffset>
            </wp:positionV>
            <wp:extent cx="7569714" cy="10711543"/>
            <wp:effectExtent l="0" t="0" r="0" b="0"/>
            <wp:wrapNone/>
            <wp:docPr id="4" name="Рисунок 4" descr="D:\точка роста\23-24\сайт\3 подраздел Образ прогр\перечень программ доп образования\img20240116_214847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очка роста\23-24\сайт\3 подраздел Образ прогр\перечень программ доп образования\img20240116_214847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72596" cy="1071562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2D1930" w:rsidRDefault="006941AF" w:rsidP="002D1930">
      <w:pPr>
        <w:autoSpaceDE w:val="0"/>
        <w:autoSpaceDN w:val="0"/>
        <w:spacing w:after="0" w:line="360" w:lineRule="auto"/>
        <w:rPr>
          <w:b/>
          <w:sz w:val="28"/>
          <w:szCs w:val="28"/>
        </w:rPr>
      </w:pPr>
      <w:r>
        <w:rPr>
          <w:rFonts w:ascii="Times New Roman" w:eastAsia="Times New Roman" w:hAnsi="Times New Roman" w:cs="Times New Roman"/>
          <w:noProof/>
          <w:sz w:val="24"/>
          <w:szCs w:val="24"/>
          <w:lang w:eastAsia="ru-RU"/>
        </w:rPr>
        <w:drawing>
          <wp:anchor distT="0" distB="0" distL="114300" distR="114300" simplePos="0" relativeHeight="251648000" behindDoc="1" locked="0" layoutInCell="1" allowOverlap="1" wp14:anchorId="75537A70" wp14:editId="1E8D1E57">
            <wp:simplePos x="0" y="0"/>
            <wp:positionH relativeFrom="column">
              <wp:posOffset>4116705</wp:posOffset>
            </wp:positionH>
            <wp:positionV relativeFrom="paragraph">
              <wp:posOffset>-72390</wp:posOffset>
            </wp:positionV>
            <wp:extent cx="1684020" cy="797560"/>
            <wp:effectExtent l="0" t="0" r="0" b="0"/>
            <wp:wrapNone/>
            <wp:docPr id="1" name="Рисунок 1" descr="C:\Users\1\Desktop\Планы, 2019-2020\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Планы, 2019-2020\тр.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4020" cy="7975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eastAsia="ru-RU"/>
        </w:rPr>
        <w:drawing>
          <wp:anchor distT="0" distB="0" distL="114300" distR="114300" simplePos="0" relativeHeight="251661312" behindDoc="1" locked="0" layoutInCell="1" allowOverlap="1" wp14:anchorId="26D1A8A1" wp14:editId="543EE4BB">
            <wp:simplePos x="0" y="0"/>
            <wp:positionH relativeFrom="column">
              <wp:posOffset>2089785</wp:posOffset>
            </wp:positionH>
            <wp:positionV relativeFrom="paragraph">
              <wp:posOffset>-179070</wp:posOffset>
            </wp:positionV>
            <wp:extent cx="1333500" cy="895350"/>
            <wp:effectExtent l="0" t="0" r="0" b="0"/>
            <wp:wrapNone/>
            <wp:docPr id="2" name="Рисунок 2" descr="C:\Users\1\Desktop\Планы, 2019-2020\фонд-новых-фор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Планы, 2019-2020\фонд-новых-форм.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1930" w:rsidRDefault="002D1930" w:rsidP="002D1930">
      <w:pPr>
        <w:autoSpaceDE w:val="0"/>
        <w:autoSpaceDN w:val="0"/>
        <w:spacing w:after="0" w:line="360" w:lineRule="auto"/>
        <w:jc w:val="center"/>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2D1930" w:rsidRDefault="002D1930" w:rsidP="002D1930">
      <w:pPr>
        <w:autoSpaceDE w:val="0"/>
        <w:autoSpaceDN w:val="0"/>
        <w:spacing w:after="0" w:line="360" w:lineRule="auto"/>
        <w:rPr>
          <w:b/>
          <w:sz w:val="28"/>
          <w:szCs w:val="28"/>
        </w:rPr>
      </w:pPr>
    </w:p>
    <w:p w:rsidR="00001E72" w:rsidRPr="00001E72" w:rsidRDefault="00001E72" w:rsidP="00001E72">
      <w:pPr>
        <w:spacing w:line="240" w:lineRule="auto"/>
        <w:ind w:left="3738"/>
        <w:contextualSpacing/>
        <w:rPr>
          <w:rFonts w:ascii="Times New Roman" w:hAnsi="Times New Roman" w:cs="Times New Roman"/>
          <w:b/>
          <w:bCs/>
          <w:sz w:val="28"/>
          <w:szCs w:val="28"/>
          <w:lang w:bidi="ru-RU"/>
        </w:rPr>
      </w:pPr>
      <w:r w:rsidRPr="00001E72">
        <w:rPr>
          <w:rFonts w:ascii="Times New Roman" w:hAnsi="Times New Roman" w:cs="Times New Roman"/>
          <w:b/>
          <w:bCs/>
          <w:sz w:val="28"/>
          <w:szCs w:val="28"/>
          <w:lang w:bidi="ru-RU"/>
        </w:rPr>
        <w:lastRenderedPageBreak/>
        <w:t>Пояснительная записка</w:t>
      </w:r>
    </w:p>
    <w:p w:rsidR="00001E72" w:rsidRPr="00001E72" w:rsidRDefault="00001E72" w:rsidP="00001E72">
      <w:pPr>
        <w:spacing w:line="240" w:lineRule="auto"/>
        <w:contextualSpacing/>
        <w:rPr>
          <w:rFonts w:ascii="Times New Roman" w:hAnsi="Times New Roman" w:cs="Times New Roman"/>
          <w:b/>
          <w:sz w:val="28"/>
          <w:szCs w:val="28"/>
          <w:lang w:bidi="ru-RU"/>
        </w:rPr>
      </w:pP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Программа «</w:t>
      </w:r>
      <w:r w:rsidR="00A621AE">
        <w:rPr>
          <w:rFonts w:ascii="Times New Roman" w:hAnsi="Times New Roman" w:cs="Times New Roman"/>
          <w:sz w:val="28"/>
          <w:szCs w:val="28"/>
          <w:lang w:bidi="ru-RU"/>
        </w:rPr>
        <w:t>Школа безопасности</w:t>
      </w:r>
      <w:r w:rsidRPr="00001E72">
        <w:rPr>
          <w:rFonts w:ascii="Times New Roman" w:hAnsi="Times New Roman" w:cs="Times New Roman"/>
          <w:sz w:val="28"/>
          <w:szCs w:val="28"/>
          <w:lang w:bidi="ru-RU"/>
        </w:rPr>
        <w:t>» разработана в соответствии с требованиями нормативных документов:</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ФЗ РФ от 29.12.2012 г. № 273-ФЗ «Об образовании в Российской Федерации»</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Указ Президента РФ от 7.05.2012 г. № 599 «О мерах по реализации государственной политики в области образования и науки»</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Концепция развития дополнительного образования детей, утверждена распоряжением Правительства РФ от 4 сентября 2014 г. № 1726-р</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Приказ Минобрнауки РФ от 29.08.2013 г. № 1008 «Об утверждении Порядка организации и осуществления образовательной деятельности по дополнительным общеобразовательным программам»</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Примерные требования к содержанию и оформлению образовательных программ дополнительного о</w:t>
      </w:r>
      <w:r w:rsidR="00A621AE">
        <w:rPr>
          <w:rFonts w:ascii="Times New Roman" w:hAnsi="Times New Roman" w:cs="Times New Roman"/>
          <w:sz w:val="28"/>
          <w:szCs w:val="28"/>
          <w:lang w:bidi="ru-RU"/>
        </w:rPr>
        <w:t>бразования детей (письмо Минобр</w:t>
      </w:r>
      <w:r w:rsidRPr="00001E72">
        <w:rPr>
          <w:rFonts w:ascii="Times New Roman" w:hAnsi="Times New Roman" w:cs="Times New Roman"/>
          <w:sz w:val="28"/>
          <w:szCs w:val="28"/>
          <w:lang w:bidi="ru-RU"/>
        </w:rPr>
        <w:t>н</w:t>
      </w:r>
      <w:r w:rsidR="00A621AE">
        <w:rPr>
          <w:rFonts w:ascii="Times New Roman" w:hAnsi="Times New Roman" w:cs="Times New Roman"/>
          <w:sz w:val="28"/>
          <w:szCs w:val="28"/>
          <w:lang w:bidi="ru-RU"/>
        </w:rPr>
        <w:t>а</w:t>
      </w:r>
      <w:r w:rsidRPr="00001E72">
        <w:rPr>
          <w:rFonts w:ascii="Times New Roman" w:hAnsi="Times New Roman" w:cs="Times New Roman"/>
          <w:sz w:val="28"/>
          <w:szCs w:val="28"/>
          <w:lang w:bidi="ru-RU"/>
        </w:rPr>
        <w:t>уки РФ от 11.12.2006 № 06-1844)</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Постановление Главного государственного санитарного врача РФ от 4.07.2014 г.</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Методические рекомендации по проектированию дополнительных общеразвивающих программ, Письмо Минобрнауки РФ от 18.11.2015</w:t>
      </w:r>
    </w:p>
    <w:p w:rsidR="00001E72" w:rsidRPr="00001E72" w:rsidRDefault="00001E72" w:rsidP="00001E72">
      <w:pPr>
        <w:numPr>
          <w:ilvl w:val="0"/>
          <w:numId w:val="2"/>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Концепции преподавания учебного предмета «Основы безопасности жизнедеятельности».</w:t>
      </w:r>
    </w:p>
    <w:p w:rsidR="00001E72" w:rsidRPr="00001E72" w:rsidRDefault="00001E72" w:rsidP="00001E72">
      <w:pPr>
        <w:spacing w:line="240" w:lineRule="auto"/>
        <w:contextualSpacing/>
        <w:rPr>
          <w:rFonts w:ascii="Times New Roman" w:hAnsi="Times New Roman" w:cs="Times New Roman"/>
          <w:sz w:val="28"/>
          <w:szCs w:val="28"/>
          <w:lang w:bidi="ru-RU"/>
        </w:rPr>
      </w:pP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b/>
          <w:sz w:val="28"/>
          <w:szCs w:val="28"/>
          <w:lang w:bidi="ru-RU"/>
        </w:rPr>
        <w:t xml:space="preserve">Направленность программы: </w:t>
      </w:r>
      <w:r w:rsidRPr="00001E72">
        <w:rPr>
          <w:rFonts w:ascii="Times New Roman" w:hAnsi="Times New Roman" w:cs="Times New Roman"/>
          <w:sz w:val="28"/>
          <w:szCs w:val="28"/>
          <w:lang w:bidi="ru-RU"/>
        </w:rPr>
        <w:t>социально-педагогическая.</w:t>
      </w:r>
    </w:p>
    <w:p w:rsidR="00001E72" w:rsidRPr="00001E72" w:rsidRDefault="00001E72" w:rsidP="00001E72">
      <w:pPr>
        <w:spacing w:line="240" w:lineRule="auto"/>
        <w:contextualSpacing/>
        <w:rPr>
          <w:rFonts w:ascii="Times New Roman" w:hAnsi="Times New Roman" w:cs="Times New Roman"/>
          <w:sz w:val="28"/>
          <w:szCs w:val="28"/>
          <w:lang w:bidi="ru-RU"/>
        </w:rPr>
      </w:pP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b/>
          <w:sz w:val="28"/>
          <w:szCs w:val="28"/>
          <w:lang w:bidi="ru-RU"/>
        </w:rPr>
        <w:t xml:space="preserve">Актуальность и новизна программы </w:t>
      </w:r>
      <w:r w:rsidRPr="00001E72">
        <w:rPr>
          <w:rFonts w:ascii="Times New Roman" w:hAnsi="Times New Roman" w:cs="Times New Roman"/>
          <w:sz w:val="28"/>
          <w:szCs w:val="28"/>
          <w:lang w:bidi="ru-RU"/>
        </w:rPr>
        <w:t>обусловлена необходимостью формировать базовый уровень культуры безопасности жизнедеятельности, выработке умений распознавать угрозы, избегать опасности, нейтрализовать конфликтные ситуации, решать сложные вопросы социального характера, грамотно вести себя в чрезвычайных ситуациях. Программа направлена на формирование поведенческих навыков, обеспечивающих защиту жизни и здоровья обучающегося,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к современной техно-социальной и информационной среде, способствует проведению превентивных мероприятий в сфере безопасности.</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Обучение по программе способствуют формированию у</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 xml:space="preserve">обучающихся сознательного и ответственного отношения к собственному здоровью, к личной безопасности и безопасности окружающих, приобретению навыков сохранения жизни и здоровья в повседневной жизни и в опасных условиях. Программа направлена на воспитание у обучающихся таких качеств, как дисциплинированность, внимательность, собранность, ответственность, </w:t>
      </w:r>
      <w:r w:rsidRPr="00001E72">
        <w:rPr>
          <w:rFonts w:ascii="Times New Roman" w:hAnsi="Times New Roman" w:cs="Times New Roman"/>
          <w:sz w:val="28"/>
          <w:szCs w:val="28"/>
          <w:lang w:bidi="ru-RU"/>
        </w:rPr>
        <w:lastRenderedPageBreak/>
        <w:t>осторожность, уверенность, поскольку отсутствие именно этих качеств становится причиной трагических происшествий.</w:t>
      </w:r>
    </w:p>
    <w:p w:rsidR="00001E72" w:rsidRPr="00001E72" w:rsidRDefault="00001E72" w:rsidP="00001E72">
      <w:pPr>
        <w:spacing w:line="240" w:lineRule="auto"/>
        <w:contextualSpacing/>
        <w:rPr>
          <w:rFonts w:ascii="Times New Roman" w:hAnsi="Times New Roman" w:cs="Times New Roman"/>
          <w:b/>
          <w:bCs/>
          <w:sz w:val="28"/>
          <w:szCs w:val="28"/>
          <w:lang w:bidi="ru-RU"/>
        </w:rPr>
      </w:pPr>
      <w:r w:rsidRPr="00001E72">
        <w:rPr>
          <w:rFonts w:ascii="Times New Roman" w:hAnsi="Times New Roman" w:cs="Times New Roman"/>
          <w:b/>
          <w:bCs/>
          <w:sz w:val="28"/>
          <w:szCs w:val="28"/>
          <w:lang w:bidi="ru-RU"/>
        </w:rPr>
        <w:t>Адресат программы</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Программа ориентирована на обучающихся возрастной категории 10- 1</w:t>
      </w:r>
      <w:r w:rsidR="00A621AE">
        <w:rPr>
          <w:rFonts w:ascii="Times New Roman" w:hAnsi="Times New Roman" w:cs="Times New Roman"/>
          <w:sz w:val="28"/>
          <w:szCs w:val="28"/>
          <w:lang w:bidi="ru-RU"/>
        </w:rPr>
        <w:t>7</w:t>
      </w:r>
      <w:r w:rsidRPr="00001E72">
        <w:rPr>
          <w:rFonts w:ascii="Times New Roman" w:hAnsi="Times New Roman" w:cs="Times New Roman"/>
          <w:sz w:val="28"/>
          <w:szCs w:val="28"/>
          <w:lang w:bidi="ru-RU"/>
        </w:rPr>
        <w:t xml:space="preserve"> лет, имеющих базовый уровень владения ИКТ.</w:t>
      </w:r>
    </w:p>
    <w:p w:rsidR="00001E72" w:rsidRPr="00001E72" w:rsidRDefault="00001E72" w:rsidP="00001E72">
      <w:pPr>
        <w:spacing w:line="240" w:lineRule="auto"/>
        <w:contextualSpacing/>
        <w:rPr>
          <w:rFonts w:ascii="Times New Roman" w:hAnsi="Times New Roman" w:cs="Times New Roman"/>
          <w:b/>
          <w:bCs/>
          <w:sz w:val="28"/>
          <w:szCs w:val="28"/>
          <w:lang w:bidi="ru-RU"/>
        </w:rPr>
      </w:pPr>
      <w:r w:rsidRPr="00001E72">
        <w:rPr>
          <w:rFonts w:ascii="Times New Roman" w:hAnsi="Times New Roman" w:cs="Times New Roman"/>
          <w:b/>
          <w:bCs/>
          <w:sz w:val="28"/>
          <w:szCs w:val="28"/>
          <w:lang w:bidi="ru-RU"/>
        </w:rPr>
        <w:t>Объем и срок освоения программы</w:t>
      </w:r>
    </w:p>
    <w:p w:rsidR="00001E72" w:rsidRPr="00001E72" w:rsidRDefault="00A621AE" w:rsidP="00001E72">
      <w:pPr>
        <w:spacing w:line="240" w:lineRule="auto"/>
        <w:contextualSpacing/>
        <w:rPr>
          <w:rFonts w:ascii="Times New Roman" w:hAnsi="Times New Roman" w:cs="Times New Roman"/>
          <w:sz w:val="28"/>
          <w:szCs w:val="28"/>
          <w:lang w:bidi="ru-RU"/>
        </w:rPr>
      </w:pPr>
      <w:r>
        <w:rPr>
          <w:rFonts w:ascii="Times New Roman" w:hAnsi="Times New Roman" w:cs="Times New Roman"/>
          <w:sz w:val="28"/>
          <w:szCs w:val="28"/>
          <w:lang w:bidi="ru-RU"/>
        </w:rPr>
        <w:t>Программа рассчитана на 70 академических часов</w:t>
      </w:r>
      <w:r w:rsidR="00001E72" w:rsidRPr="00001E72">
        <w:rPr>
          <w:rFonts w:ascii="Times New Roman" w:hAnsi="Times New Roman" w:cs="Times New Roman"/>
          <w:sz w:val="28"/>
          <w:szCs w:val="28"/>
          <w:lang w:bidi="ru-RU"/>
        </w:rPr>
        <w:t>.</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b/>
          <w:sz w:val="28"/>
          <w:szCs w:val="28"/>
          <w:lang w:bidi="ru-RU"/>
        </w:rPr>
        <w:t>Форма обучения</w:t>
      </w:r>
      <w:r w:rsidRPr="00001E72">
        <w:rPr>
          <w:rFonts w:ascii="Times New Roman" w:hAnsi="Times New Roman" w:cs="Times New Roman"/>
          <w:sz w:val="28"/>
          <w:szCs w:val="28"/>
          <w:lang w:bidi="ru-RU"/>
        </w:rPr>
        <w:t>: очная</w:t>
      </w:r>
    </w:p>
    <w:p w:rsidR="00001E72" w:rsidRPr="00001E72" w:rsidRDefault="00001E72" w:rsidP="00001E72">
      <w:pPr>
        <w:spacing w:line="240" w:lineRule="auto"/>
        <w:contextualSpacing/>
        <w:rPr>
          <w:rFonts w:ascii="Times New Roman" w:hAnsi="Times New Roman" w:cs="Times New Roman"/>
          <w:b/>
          <w:bCs/>
          <w:sz w:val="28"/>
          <w:szCs w:val="28"/>
          <w:lang w:bidi="ru-RU"/>
        </w:rPr>
      </w:pPr>
      <w:r w:rsidRPr="00001E72">
        <w:rPr>
          <w:rFonts w:ascii="Times New Roman" w:hAnsi="Times New Roman" w:cs="Times New Roman"/>
          <w:b/>
          <w:bCs/>
          <w:sz w:val="28"/>
          <w:szCs w:val="28"/>
          <w:lang w:bidi="ru-RU"/>
        </w:rPr>
        <w:t>Режим занятий, периодичность и продолжительность занятий</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Программа «</w:t>
      </w:r>
      <w:r w:rsidR="00A621AE">
        <w:rPr>
          <w:rFonts w:ascii="Times New Roman" w:hAnsi="Times New Roman" w:cs="Times New Roman"/>
          <w:sz w:val="28"/>
          <w:szCs w:val="28"/>
          <w:lang w:bidi="ru-RU"/>
        </w:rPr>
        <w:t>Школа безопасности</w:t>
      </w:r>
      <w:r w:rsidRPr="00001E72">
        <w:rPr>
          <w:rFonts w:ascii="Times New Roman" w:hAnsi="Times New Roman" w:cs="Times New Roman"/>
          <w:sz w:val="28"/>
          <w:szCs w:val="28"/>
          <w:lang w:bidi="ru-RU"/>
        </w:rPr>
        <w:t>» может проводится в те</w:t>
      </w:r>
      <w:r w:rsidR="00750B5B">
        <w:rPr>
          <w:rFonts w:ascii="Times New Roman" w:hAnsi="Times New Roman" w:cs="Times New Roman"/>
          <w:sz w:val="28"/>
          <w:szCs w:val="28"/>
          <w:lang w:bidi="ru-RU"/>
        </w:rPr>
        <w:t>чение учебного года в объеме 1 час в неделю</w:t>
      </w:r>
      <w:r w:rsidRPr="00001E72">
        <w:rPr>
          <w:rFonts w:ascii="Times New Roman" w:hAnsi="Times New Roman" w:cs="Times New Roman"/>
          <w:sz w:val="28"/>
          <w:szCs w:val="28"/>
          <w:lang w:bidi="ru-RU"/>
        </w:rPr>
        <w:t>.</w:t>
      </w:r>
    </w:p>
    <w:p w:rsidR="00001E72" w:rsidRPr="00001E72" w:rsidRDefault="00001E72" w:rsidP="00001E72">
      <w:pPr>
        <w:numPr>
          <w:ilvl w:val="1"/>
          <w:numId w:val="3"/>
        </w:numPr>
        <w:spacing w:line="240" w:lineRule="auto"/>
        <w:contextualSpacing/>
        <w:jc w:val="both"/>
        <w:rPr>
          <w:rFonts w:ascii="Times New Roman" w:hAnsi="Times New Roman" w:cs="Times New Roman"/>
          <w:b/>
          <w:bCs/>
          <w:sz w:val="28"/>
          <w:szCs w:val="28"/>
          <w:lang w:bidi="ru-RU"/>
        </w:rPr>
      </w:pPr>
      <w:r w:rsidRPr="00001E72">
        <w:rPr>
          <w:rFonts w:ascii="Times New Roman" w:hAnsi="Times New Roman" w:cs="Times New Roman"/>
          <w:b/>
          <w:bCs/>
          <w:sz w:val="28"/>
          <w:szCs w:val="28"/>
          <w:lang w:bidi="ru-RU"/>
        </w:rPr>
        <w:t>Цели и задачи программы</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b/>
          <w:i/>
          <w:sz w:val="28"/>
          <w:szCs w:val="28"/>
          <w:lang w:bidi="ru-RU"/>
        </w:rPr>
        <w:t xml:space="preserve">Цель: </w:t>
      </w:r>
      <w:r w:rsidRPr="00001E72">
        <w:rPr>
          <w:rFonts w:ascii="Times New Roman" w:hAnsi="Times New Roman" w:cs="Times New Roman"/>
          <w:sz w:val="28"/>
          <w:szCs w:val="28"/>
          <w:lang w:bidi="ru-RU"/>
        </w:rPr>
        <w:t>развитие у школьников компетенций, обеспечивающих осознанного выполнения детьми и подростками правил поведения, обеспечивающих сохранность их жизни и здоровья в современных условиях улицы, природы, быта.</w:t>
      </w:r>
    </w:p>
    <w:p w:rsidR="00001E72" w:rsidRPr="00001E72" w:rsidRDefault="00001E72" w:rsidP="00001E72">
      <w:pPr>
        <w:spacing w:line="240" w:lineRule="auto"/>
        <w:contextualSpacing/>
        <w:rPr>
          <w:rFonts w:ascii="Times New Roman" w:hAnsi="Times New Roman" w:cs="Times New Roman"/>
          <w:b/>
          <w:bCs/>
          <w:i/>
          <w:sz w:val="28"/>
          <w:szCs w:val="28"/>
          <w:lang w:bidi="ru-RU"/>
        </w:rPr>
      </w:pPr>
      <w:r w:rsidRPr="00001E72">
        <w:rPr>
          <w:rFonts w:ascii="Times New Roman" w:hAnsi="Times New Roman" w:cs="Times New Roman"/>
          <w:b/>
          <w:bCs/>
          <w:i/>
          <w:sz w:val="28"/>
          <w:szCs w:val="28"/>
          <w:lang w:bidi="ru-RU"/>
        </w:rPr>
        <w:t>Задачи:</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развитие</w:t>
      </w:r>
      <w:r w:rsidRPr="00001E72">
        <w:rPr>
          <w:rFonts w:ascii="Times New Roman" w:hAnsi="Times New Roman" w:cs="Times New Roman"/>
          <w:sz w:val="28"/>
          <w:szCs w:val="28"/>
          <w:lang w:bidi="ru-RU"/>
        </w:rPr>
        <w:tab/>
        <w:t>культуры</w:t>
      </w:r>
      <w:r w:rsidRPr="00001E72">
        <w:rPr>
          <w:rFonts w:ascii="Times New Roman" w:hAnsi="Times New Roman" w:cs="Times New Roman"/>
          <w:sz w:val="28"/>
          <w:szCs w:val="28"/>
          <w:lang w:bidi="ru-RU"/>
        </w:rPr>
        <w:tab/>
        <w:t>безопасности</w:t>
      </w:r>
      <w:r w:rsidRPr="00001E72">
        <w:rPr>
          <w:rFonts w:ascii="Times New Roman" w:hAnsi="Times New Roman" w:cs="Times New Roman"/>
          <w:sz w:val="28"/>
          <w:szCs w:val="28"/>
          <w:lang w:bidi="ru-RU"/>
        </w:rPr>
        <w:tab/>
        <w:t>жизнедеятельности</w:t>
      </w:r>
      <w:r w:rsidRPr="00001E72">
        <w:rPr>
          <w:rFonts w:ascii="Times New Roman" w:hAnsi="Times New Roman" w:cs="Times New Roman"/>
          <w:sz w:val="28"/>
          <w:szCs w:val="28"/>
          <w:lang w:bidi="ru-RU"/>
        </w:rPr>
        <w:tab/>
        <w:t>на</w:t>
      </w:r>
      <w:r w:rsidRPr="00001E72">
        <w:rPr>
          <w:rFonts w:ascii="Times New Roman" w:hAnsi="Times New Roman" w:cs="Times New Roman"/>
          <w:sz w:val="28"/>
          <w:szCs w:val="28"/>
          <w:lang w:bidi="ru-RU"/>
        </w:rPr>
        <w:tab/>
        <w:t>основе</w:t>
      </w:r>
    </w:p>
    <w:p w:rsidR="00001E72" w:rsidRPr="00001E72" w:rsidRDefault="00001E72" w:rsidP="00001E72">
      <w:p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формирование социально ответственного отношения к ведению здорового образа жизни;</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понимание причин, механизмов возникновения и последствий распространенных видов опасных ситуаций различного характера;</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овладение знаниями и умениями применять меры и средства индивидуальной защиты, приемы рационального и безопасного поведения в опасных ситуациях;</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обморожениях, отравлениях;</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умение оценивать и прогнозировать неблагоприятные факторы обстановки и принимать обоснованные решения в опасной ситуации с учетом реальных условий и возможностей;</w:t>
      </w:r>
    </w:p>
    <w:p w:rsidR="00001E72" w:rsidRPr="00001E72" w:rsidRDefault="00001E72" w:rsidP="00001E72">
      <w:pPr>
        <w:numPr>
          <w:ilvl w:val="0"/>
          <w:numId w:val="1"/>
        </w:numPr>
        <w:spacing w:line="240" w:lineRule="auto"/>
        <w:contextualSpacing/>
        <w:rPr>
          <w:rFonts w:ascii="Times New Roman" w:hAnsi="Times New Roman" w:cs="Times New Roman"/>
          <w:sz w:val="28"/>
          <w:szCs w:val="28"/>
          <w:lang w:bidi="ru-RU"/>
        </w:rPr>
      </w:pPr>
      <w:r w:rsidRPr="00001E72">
        <w:rPr>
          <w:rFonts w:ascii="Times New Roman" w:hAnsi="Times New Roman" w:cs="Times New Roman"/>
          <w:sz w:val="28"/>
          <w:szCs w:val="28"/>
          <w:lang w:bidi="ru-RU"/>
        </w:rPr>
        <w:t xml:space="preserve">развитие </w:t>
      </w:r>
      <w:proofErr w:type="spellStart"/>
      <w:r w:rsidRPr="00001E72">
        <w:rPr>
          <w:rFonts w:ascii="Times New Roman" w:hAnsi="Times New Roman" w:cs="Times New Roman"/>
          <w:sz w:val="28"/>
          <w:szCs w:val="28"/>
          <w:lang w:bidi="ru-RU"/>
        </w:rPr>
        <w:t>soft</w:t>
      </w:r>
      <w:proofErr w:type="spellEnd"/>
      <w:r w:rsidRPr="00001E72">
        <w:rPr>
          <w:rFonts w:ascii="Times New Roman" w:hAnsi="Times New Roman" w:cs="Times New Roman"/>
          <w:sz w:val="28"/>
          <w:szCs w:val="28"/>
          <w:lang w:bidi="ru-RU"/>
        </w:rPr>
        <w:t>-компетенций.</w:t>
      </w:r>
    </w:p>
    <w:p w:rsidR="002A5430" w:rsidRDefault="002A5430" w:rsidP="00A01CC1">
      <w:pPr>
        <w:spacing w:line="240" w:lineRule="auto"/>
        <w:contextualSpacing/>
        <w:rPr>
          <w:rFonts w:ascii="Times New Roman" w:hAnsi="Times New Roman" w:cs="Times New Roman"/>
          <w:sz w:val="28"/>
          <w:szCs w:val="28"/>
        </w:rPr>
      </w:pPr>
    </w:p>
    <w:p w:rsidR="005027B6" w:rsidRDefault="005027B6" w:rsidP="00A01CC1">
      <w:pPr>
        <w:spacing w:line="240" w:lineRule="auto"/>
        <w:contextualSpacing/>
        <w:rPr>
          <w:rFonts w:ascii="Times New Roman" w:hAnsi="Times New Roman" w:cs="Times New Roman"/>
          <w:sz w:val="28"/>
          <w:szCs w:val="28"/>
        </w:rPr>
      </w:pPr>
    </w:p>
    <w:p w:rsidR="005027B6" w:rsidRDefault="005027B6" w:rsidP="00A01CC1">
      <w:pPr>
        <w:spacing w:line="240" w:lineRule="auto"/>
        <w:contextualSpacing/>
        <w:rPr>
          <w:rFonts w:ascii="Times New Roman" w:hAnsi="Times New Roman" w:cs="Times New Roman"/>
          <w:sz w:val="28"/>
          <w:szCs w:val="28"/>
        </w:rPr>
      </w:pPr>
    </w:p>
    <w:p w:rsidR="00A67B4B" w:rsidRDefault="00A67B4B" w:rsidP="00A01CC1">
      <w:pPr>
        <w:spacing w:line="240" w:lineRule="auto"/>
        <w:contextualSpacing/>
        <w:rPr>
          <w:rFonts w:ascii="Times New Roman" w:hAnsi="Times New Roman" w:cs="Times New Roman"/>
          <w:sz w:val="28"/>
          <w:szCs w:val="28"/>
        </w:rPr>
      </w:pPr>
    </w:p>
    <w:p w:rsidR="00A67B4B" w:rsidRDefault="00A67B4B" w:rsidP="00A01CC1">
      <w:pPr>
        <w:spacing w:line="240" w:lineRule="auto"/>
        <w:contextualSpacing/>
        <w:rPr>
          <w:rFonts w:ascii="Times New Roman" w:hAnsi="Times New Roman" w:cs="Times New Roman"/>
          <w:sz w:val="28"/>
          <w:szCs w:val="28"/>
        </w:rPr>
      </w:pPr>
    </w:p>
    <w:p w:rsidR="00A67B4B" w:rsidRDefault="00A67B4B" w:rsidP="00A01CC1">
      <w:pPr>
        <w:spacing w:line="240" w:lineRule="auto"/>
        <w:contextualSpacing/>
        <w:rPr>
          <w:rFonts w:ascii="Times New Roman" w:hAnsi="Times New Roman" w:cs="Times New Roman"/>
          <w:sz w:val="28"/>
          <w:szCs w:val="28"/>
        </w:rPr>
      </w:pPr>
    </w:p>
    <w:p w:rsidR="00A67B4B" w:rsidRDefault="00A67B4B" w:rsidP="00A01CC1">
      <w:pPr>
        <w:spacing w:line="240" w:lineRule="auto"/>
        <w:contextualSpacing/>
        <w:rPr>
          <w:rFonts w:ascii="Times New Roman" w:hAnsi="Times New Roman" w:cs="Times New Roman"/>
          <w:sz w:val="28"/>
          <w:szCs w:val="28"/>
        </w:rPr>
      </w:pPr>
    </w:p>
    <w:p w:rsidR="00A67B4B" w:rsidRDefault="00A67B4B" w:rsidP="00A01CC1">
      <w:pPr>
        <w:spacing w:line="240" w:lineRule="auto"/>
        <w:contextualSpacing/>
        <w:rPr>
          <w:rFonts w:ascii="Times New Roman" w:hAnsi="Times New Roman" w:cs="Times New Roman"/>
          <w:sz w:val="28"/>
          <w:szCs w:val="28"/>
        </w:rPr>
      </w:pPr>
    </w:p>
    <w:p w:rsidR="005027B6" w:rsidRDefault="005027B6" w:rsidP="00A01CC1">
      <w:pPr>
        <w:spacing w:line="240" w:lineRule="auto"/>
        <w:contextualSpacing/>
        <w:rPr>
          <w:rFonts w:ascii="Times New Roman" w:hAnsi="Times New Roman" w:cs="Times New Roman"/>
          <w:sz w:val="28"/>
          <w:szCs w:val="28"/>
        </w:rPr>
      </w:pPr>
    </w:p>
    <w:p w:rsidR="002A5430" w:rsidRPr="002A5430" w:rsidRDefault="002A5430" w:rsidP="00A01CC1">
      <w:pPr>
        <w:spacing w:line="240" w:lineRule="auto"/>
        <w:ind w:firstLine="708"/>
        <w:contextualSpacing/>
        <w:jc w:val="center"/>
        <w:rPr>
          <w:rFonts w:ascii="Times New Roman" w:hAnsi="Times New Roman" w:cs="Times New Roman"/>
          <w:b/>
          <w:sz w:val="28"/>
          <w:szCs w:val="28"/>
        </w:rPr>
      </w:pPr>
      <w:r w:rsidRPr="002A5430">
        <w:rPr>
          <w:rFonts w:ascii="Times New Roman" w:hAnsi="Times New Roman" w:cs="Times New Roman"/>
          <w:b/>
          <w:sz w:val="28"/>
          <w:szCs w:val="28"/>
        </w:rPr>
        <w:lastRenderedPageBreak/>
        <w:t xml:space="preserve">ПЛАНИРУЕМЫЕ РЕЗУЛЬТАТЫ </w:t>
      </w:r>
    </w:p>
    <w:p w:rsidR="002A5430" w:rsidRPr="002A5430" w:rsidRDefault="002A5430" w:rsidP="00A01CC1">
      <w:pPr>
        <w:spacing w:line="240" w:lineRule="auto"/>
        <w:contextualSpacing/>
        <w:jc w:val="center"/>
        <w:rPr>
          <w:rFonts w:ascii="Times New Roman" w:hAnsi="Times New Roman" w:cs="Times New Roman"/>
          <w:b/>
          <w:sz w:val="28"/>
          <w:szCs w:val="28"/>
        </w:rPr>
      </w:pPr>
      <w:r w:rsidRPr="002A5430">
        <w:rPr>
          <w:rFonts w:ascii="Times New Roman" w:hAnsi="Times New Roman" w:cs="Times New Roman"/>
          <w:b/>
          <w:sz w:val="28"/>
          <w:szCs w:val="28"/>
        </w:rPr>
        <w:t>Предметные результаты</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b/>
          <w:sz w:val="28"/>
          <w:szCs w:val="28"/>
        </w:rPr>
        <w:t>Выпускник научится</w:t>
      </w:r>
      <w:r w:rsidRPr="002A5430">
        <w:rPr>
          <w:rFonts w:ascii="Times New Roman" w:hAnsi="Times New Roman" w:cs="Times New Roman"/>
          <w:sz w:val="28"/>
          <w:szCs w:val="28"/>
        </w:rPr>
        <w:t xml:space="preserve">: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условия экологической безопасности;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использовать знания о предельно допустимых концентрациях вредных веществ в атмосфере, воде и почве;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использовать знания о способах контроля качества окружающей среды и продуктов питания с использованием бытовых приборов;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бытовые приборы контроля качества окружающей среды и продуктов питания;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бытовые приборы; − безопасно использовать средства бытовой химии;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средства коммуникации; − классифицировать и характеризовать опасные ситуации криминогенного характера;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предвидеть причины возникновения возможных опасных ситуаций криминогенного характера;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в криминогенной ситуации на улице;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в криминогенной ситуации в подъезде;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в криминогенной ситуации в лифте;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в криминогенной ситуации в квартире;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при карманной краже;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способы самозащиты при попытке мошенничества;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дорожного движения;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действовать при пожаре; </w:t>
      </w:r>
    </w:p>
    <w:p w:rsid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средства индивидуальной защиты при пожаре;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применять первичные средства пожаротушения;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соблюдать правила безопасности дорожного движения пешехода;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соблюдать правила безопасности дорожного движения велосипедиста;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причины и последствия опасных ситуаций на воде;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вести у воды и на воде;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использовать средства и способы само- и взаимопомощи на воде;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причины и последствия опасных ситуаций в туристических походах;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lastRenderedPageBreak/>
        <w:t xml:space="preserve">− готовиться к туристическим походам;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вести в туристических походах;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ориентироваться на местности;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добывать и поддерживать огонь в автономных условиях;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добывать и очищать воду в автономных условиях;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добывать и готовить пищу в автономных условиях; сооружать (обустраивать) временное жилище в автономных условиях;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подавать сигналы бедствия и отвечать на них;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характеризовать причины и последствия чрезвычайных ситуаций природного характера для личности, общества и государства;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предвидеть опасности и правильно действовать в случае чрезвычайных ситуаций природного характера;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мероприятия по защите населения от чрезвычайных ситуаций природного характера;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средства индивидуальной защиты;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характеризовать причины и последствия чрезвычайных ситуаций техногенного характера для личности, общества и государства;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предвидеть опасности и правильно действовать в чрезвычайных ситуациях техногенного характера;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мероприятия по защите населения от чрезвычайных ситуаций техногенного характера;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действовать по сигналу «Внимание всем!»;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средства индивидуальной и коллективной защиты;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комплектовать минимально необходимый набор вещей (документов, продуктов) в случае эвакуации;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явления терроризма, экстремизма, наркотизма и последствия данных явлений для личности, общества и государства;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мероприятия по защите населения от терроризма, экстремизма, наркотизма;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основные положения законодательных актов, регламентирующих ответственность несовершеннолетних за правонарушения;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опасные ситуации в местах большого скопления людей;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предвидеть причины возникновения возможных опасных ситуаций в местах большого скопления людей;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действовать в местах массового скопления людей;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lastRenderedPageBreak/>
        <w:t xml:space="preserve">− оповещать (вызывать) экстренные службы при чрезвычайной ситуации;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характеризовать безопасный и здоровый образ жизни, его составляющие и значение для личности, общества и государства;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мероприятия и факторы, укрепляющие и разрушающие здоровье;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планировать профилактические мероприятия по сохранению и укреплению своего здоровья;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нагрузку и профилактические занятия по укреплению здоровья; планировать распорядок дня с учетом нагрузок;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выявлять мероприятия и факторы, потенциально опасные для здоровья;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ресурсы интернета;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анализировать состояние своего здоровья;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определять состояния оказания неотложной помощи;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использовать алгоритм действий по оказанию первой помощи;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средства оказания первой помощи;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наружном и внутреннем кровотечении;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извлекать инородное тело из верхних дыхательных путей;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ушибах;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растяжениях;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вывихах;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переломах;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ожогах;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отморожениях и общем переохлаждении;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отравлениях;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тепловом (солнечном) ударе;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укусе насекомых и змей. </w:t>
      </w:r>
    </w:p>
    <w:p w:rsidR="00D32262" w:rsidRDefault="002A5430" w:rsidP="00A01CC1">
      <w:pPr>
        <w:spacing w:line="240" w:lineRule="auto"/>
        <w:ind w:firstLine="708"/>
        <w:contextualSpacing/>
        <w:rPr>
          <w:rFonts w:ascii="Times New Roman" w:hAnsi="Times New Roman" w:cs="Times New Roman"/>
          <w:sz w:val="28"/>
          <w:szCs w:val="28"/>
        </w:rPr>
      </w:pPr>
      <w:r w:rsidRPr="00D32262">
        <w:rPr>
          <w:rFonts w:ascii="Times New Roman" w:hAnsi="Times New Roman" w:cs="Times New Roman"/>
          <w:b/>
          <w:sz w:val="28"/>
          <w:szCs w:val="28"/>
        </w:rPr>
        <w:t>Выпускник получит возможность научиться</w:t>
      </w:r>
      <w:r w:rsidRPr="002A5430">
        <w:rPr>
          <w:rFonts w:ascii="Times New Roman" w:hAnsi="Times New Roman" w:cs="Times New Roman"/>
          <w:sz w:val="28"/>
          <w:szCs w:val="28"/>
        </w:rPr>
        <w:t xml:space="preserve"> (достижение метапредметных и личностных аспектов):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использовать средства индивидуальной защиты велосипедиста;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и характеризовать причины и последствия опасных ситуаций в туристических поездках;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готовиться к туристическим поездкам;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адекватно оценивать ситуацию и безопасно вести в туристических поездках;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 анализировать последствия возможных опасных ситуаций в местах большого скопления людей;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анализировать последствия возможных опасных ситуаций криминогенного характера;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безопасно вести и применять права покупателя;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анализировать последствия проявления терроризма, экстремизма, наркотизма;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характеризовать роль семьи в жизни личности и общества и ее влияние на здоровье человека;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lastRenderedPageBreak/>
        <w:t xml:space="preserve">− 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классифицировать основные правовые аспекты оказания первой помощи;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не инфекционных заболеваниях;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инфекционных заболеваниях;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остановке сердечной деятельности;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коме;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оказывать первую помощь при поражении электрическим током;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использовать для решения коммуникативных задач в области безопасности жизнедеятельности различные источники информации, включая Интернет</w:t>
      </w:r>
      <w:r w:rsidR="009E1A17">
        <w:rPr>
          <w:rFonts w:ascii="Times New Roman" w:hAnsi="Times New Roman" w:cs="Times New Roman"/>
          <w:sz w:val="28"/>
          <w:szCs w:val="28"/>
        </w:rPr>
        <w:t xml:space="preserve"> </w:t>
      </w:r>
      <w:r w:rsidRPr="002A5430">
        <w:rPr>
          <w:rFonts w:ascii="Times New Roman" w:hAnsi="Times New Roman" w:cs="Times New Roman"/>
          <w:sz w:val="28"/>
          <w:szCs w:val="28"/>
        </w:rPr>
        <w:t xml:space="preserve">ресурсы и другие базы данных;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усваивать приемы действий в различных опасных и чрезвычайных ситуациях;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D32262" w:rsidRPr="009E1A17" w:rsidRDefault="002A5430" w:rsidP="009E1A17">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творчески решать моделируемые ситуации и практические задачи в области безопасности жизнедеятельности. </w:t>
      </w:r>
    </w:p>
    <w:p w:rsidR="00D32262" w:rsidRPr="00D32262" w:rsidRDefault="002A5430" w:rsidP="00A01CC1">
      <w:pPr>
        <w:spacing w:line="240" w:lineRule="auto"/>
        <w:contextualSpacing/>
        <w:jc w:val="center"/>
        <w:rPr>
          <w:rFonts w:ascii="Times New Roman" w:hAnsi="Times New Roman" w:cs="Times New Roman"/>
          <w:b/>
          <w:sz w:val="28"/>
          <w:szCs w:val="28"/>
        </w:rPr>
      </w:pPr>
      <w:r w:rsidRPr="00D32262">
        <w:rPr>
          <w:rFonts w:ascii="Times New Roman" w:hAnsi="Times New Roman" w:cs="Times New Roman"/>
          <w:b/>
          <w:sz w:val="28"/>
          <w:szCs w:val="28"/>
        </w:rPr>
        <w:t xml:space="preserve">СОДЕРЖАНИЕ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Согласно Концепции, освоение «ОБЖ» должно обеспечивать: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понимание проблем безопасности и формирование у всех обучающихся базового уровня культуры безопасного поведения;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предоставление каждому обучающемуся возможности выработки и закрепления умений и навыков, необходимых для дальнейшего существования в обществе, в том числе с учетом электронных учебных пособий и дистанционных образовательных технологий;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усвоение обучающимися минимума основных ключевых понятий, которые в дальнейшем будут использоваться без дополнительных разъяснений, включенных в систематизированные знания основ комплексной безопасности личности;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выработку практико-ориентированных компетенций, соответствующих возрастным особенностям и потребностям обучающихся, посредством применения интерактивных тренажерных систем, способных моделировать различные реальные ситуации повседневности;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 реализацию оптимального баланса </w:t>
      </w:r>
      <w:proofErr w:type="spellStart"/>
      <w:r w:rsidRPr="002A5430">
        <w:rPr>
          <w:rFonts w:ascii="Times New Roman" w:hAnsi="Times New Roman" w:cs="Times New Roman"/>
          <w:sz w:val="28"/>
          <w:szCs w:val="28"/>
        </w:rPr>
        <w:t>межпредметных</w:t>
      </w:r>
      <w:proofErr w:type="spellEnd"/>
      <w:r w:rsidRPr="002A5430">
        <w:rPr>
          <w:rFonts w:ascii="Times New Roman" w:hAnsi="Times New Roman" w:cs="Times New Roman"/>
          <w:sz w:val="28"/>
          <w:szCs w:val="28"/>
        </w:rPr>
        <w:t xml:space="preserve"> связей и их разумное </w:t>
      </w:r>
      <w:proofErr w:type="spellStart"/>
      <w:r w:rsidRPr="002A5430">
        <w:rPr>
          <w:rFonts w:ascii="Times New Roman" w:hAnsi="Times New Roman" w:cs="Times New Roman"/>
          <w:sz w:val="28"/>
          <w:szCs w:val="28"/>
        </w:rPr>
        <w:t>взаимодополнение</w:t>
      </w:r>
      <w:proofErr w:type="spellEnd"/>
      <w:r w:rsidRPr="002A5430">
        <w:rPr>
          <w:rFonts w:ascii="Times New Roman" w:hAnsi="Times New Roman" w:cs="Times New Roman"/>
          <w:sz w:val="28"/>
          <w:szCs w:val="28"/>
        </w:rPr>
        <w:t>, способствующих формированию практических умений и навыков; корректную оценку результатов промежуточного и итогового контроля освоения осно</w:t>
      </w:r>
      <w:r w:rsidR="00D32262">
        <w:rPr>
          <w:rFonts w:ascii="Times New Roman" w:hAnsi="Times New Roman" w:cs="Times New Roman"/>
          <w:sz w:val="28"/>
          <w:szCs w:val="28"/>
        </w:rPr>
        <w:t>вной образовательной программы.</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Выделены обязательные тематические линии с определением их целесообразного объема и тематики, обязательных практических занятий в каждом классе: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lastRenderedPageBreak/>
        <w:t xml:space="preserve">1) безопасность во время пребывания в различных средах (в помещении, на улице, на природе, в общественных местах и на массовых мероприятиях, при коммуникациях, при воздействии рисков культурной среды),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2) здоровый образ жизни,  </w:t>
      </w:r>
    </w:p>
    <w:p w:rsidR="00D32262"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3) первая помощь пострадавшим,  </w:t>
      </w:r>
    </w:p>
    <w:p w:rsidR="002A5430" w:rsidRPr="002A5430"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4) основы комплексной безопасности населения Российской Федерации. </w:t>
      </w:r>
    </w:p>
    <w:p w:rsidR="00D32262" w:rsidRDefault="002A5430" w:rsidP="00A01CC1">
      <w:pPr>
        <w:spacing w:line="240" w:lineRule="auto"/>
        <w:ind w:firstLine="708"/>
        <w:contextualSpacing/>
        <w:rPr>
          <w:rFonts w:ascii="Times New Roman" w:hAnsi="Times New Roman" w:cs="Times New Roman"/>
          <w:sz w:val="28"/>
          <w:szCs w:val="28"/>
        </w:rPr>
      </w:pPr>
      <w:r w:rsidRPr="00D32262">
        <w:rPr>
          <w:rFonts w:ascii="Times New Roman" w:hAnsi="Times New Roman" w:cs="Times New Roman"/>
          <w:b/>
          <w:sz w:val="28"/>
          <w:szCs w:val="28"/>
        </w:rPr>
        <w:t>Безопасность во время пребывания в различных средах</w:t>
      </w:r>
    </w:p>
    <w:p w:rsidR="001916C6"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 </w:t>
      </w:r>
    </w:p>
    <w:p w:rsidR="001916C6" w:rsidRPr="001916C6" w:rsidRDefault="002A5430" w:rsidP="00A01CC1">
      <w:pPr>
        <w:spacing w:line="240" w:lineRule="auto"/>
        <w:ind w:firstLine="708"/>
        <w:contextualSpacing/>
        <w:rPr>
          <w:rFonts w:ascii="Times New Roman" w:hAnsi="Times New Roman" w:cs="Times New Roman"/>
          <w:b/>
          <w:sz w:val="28"/>
          <w:szCs w:val="28"/>
        </w:rPr>
      </w:pPr>
      <w:r w:rsidRPr="001916C6">
        <w:rPr>
          <w:rFonts w:ascii="Times New Roman" w:hAnsi="Times New Roman" w:cs="Times New Roman"/>
          <w:b/>
          <w:sz w:val="28"/>
          <w:szCs w:val="28"/>
        </w:rPr>
        <w:t>Основы здорового образа жизни</w:t>
      </w:r>
    </w:p>
    <w:p w:rsidR="001916C6"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2A5430">
        <w:rPr>
          <w:rFonts w:ascii="Times New Roman" w:hAnsi="Times New Roman" w:cs="Times New Roman"/>
          <w:sz w:val="28"/>
          <w:szCs w:val="28"/>
        </w:rPr>
        <w:t>игромания</w:t>
      </w:r>
      <w:proofErr w:type="spellEnd"/>
      <w:r w:rsidRPr="002A5430">
        <w:rPr>
          <w:rFonts w:ascii="Times New Roman" w:hAnsi="Times New Roman" w:cs="Times New Roman"/>
          <w:sz w:val="28"/>
          <w:szCs w:val="28"/>
        </w:rPr>
        <w:t xml:space="preserve">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 Основы медицинских знаний и оказание первой помощи 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 </w:t>
      </w:r>
    </w:p>
    <w:p w:rsidR="001916C6" w:rsidRDefault="002A5430" w:rsidP="00A01CC1">
      <w:pPr>
        <w:spacing w:line="240" w:lineRule="auto"/>
        <w:ind w:firstLine="708"/>
        <w:contextualSpacing/>
        <w:rPr>
          <w:rFonts w:ascii="Times New Roman" w:hAnsi="Times New Roman" w:cs="Times New Roman"/>
          <w:sz w:val="28"/>
          <w:szCs w:val="28"/>
        </w:rPr>
      </w:pPr>
      <w:r w:rsidRPr="001916C6">
        <w:rPr>
          <w:rFonts w:ascii="Times New Roman" w:hAnsi="Times New Roman" w:cs="Times New Roman"/>
          <w:i/>
          <w:sz w:val="28"/>
          <w:szCs w:val="28"/>
        </w:rPr>
        <w:t>Практические работы проводятся с использованием оборудования:</w:t>
      </w:r>
      <w:r w:rsidRPr="002A5430">
        <w:rPr>
          <w:rFonts w:ascii="Times New Roman" w:hAnsi="Times New Roman" w:cs="Times New Roman"/>
          <w:sz w:val="28"/>
          <w:szCs w:val="28"/>
        </w:rPr>
        <w:t xml:space="preserve"> Набора имитаторов травм и поражений, Шины лестничной, Воротника шейного, Тренажёра-манекена для отработки сердечно-лёгочной реанимации, Табельных средств для оказания первой медицинской помощи, Коврика для проведения сердечно-лёгочной реанимации, Тренажёра-манекена для отработки приемов </w:t>
      </w:r>
      <w:r w:rsidRPr="002A5430">
        <w:rPr>
          <w:rFonts w:ascii="Times New Roman" w:hAnsi="Times New Roman" w:cs="Times New Roman"/>
          <w:sz w:val="28"/>
          <w:szCs w:val="28"/>
        </w:rPr>
        <w:lastRenderedPageBreak/>
        <w:t xml:space="preserve">удаления инородного тела из верхних дыхательных путей, поставленных в «Точки роста».   </w:t>
      </w:r>
    </w:p>
    <w:p w:rsidR="001916C6" w:rsidRDefault="002A5430" w:rsidP="00A01CC1">
      <w:pPr>
        <w:spacing w:line="240" w:lineRule="auto"/>
        <w:ind w:firstLine="708"/>
        <w:contextualSpacing/>
        <w:rPr>
          <w:rFonts w:ascii="Times New Roman" w:hAnsi="Times New Roman" w:cs="Times New Roman"/>
          <w:b/>
          <w:sz w:val="28"/>
          <w:szCs w:val="28"/>
        </w:rPr>
      </w:pPr>
      <w:r w:rsidRPr="001916C6">
        <w:rPr>
          <w:rFonts w:ascii="Times New Roman" w:hAnsi="Times New Roman" w:cs="Times New Roman"/>
          <w:b/>
          <w:sz w:val="28"/>
          <w:szCs w:val="28"/>
        </w:rPr>
        <w:t xml:space="preserve">Основы комплексной безопасности населения Российской Федерации </w:t>
      </w:r>
    </w:p>
    <w:p w:rsidR="001916C6" w:rsidRDefault="002A5430" w:rsidP="00A01CC1">
      <w:pPr>
        <w:spacing w:line="240" w:lineRule="auto"/>
        <w:ind w:firstLine="708"/>
        <w:contextualSpacing/>
        <w:rPr>
          <w:rFonts w:ascii="Times New Roman" w:hAnsi="Times New Roman" w:cs="Times New Roman"/>
          <w:sz w:val="28"/>
          <w:szCs w:val="28"/>
        </w:rPr>
      </w:pPr>
      <w:r w:rsidRPr="002A5430">
        <w:rPr>
          <w:rFonts w:ascii="Times New Roman" w:hAnsi="Times New Roman" w:cs="Times New Roman"/>
          <w:sz w:val="28"/>
          <w:szCs w:val="28"/>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p w:rsidR="002A5430" w:rsidRPr="001916C6" w:rsidRDefault="002A5430" w:rsidP="00A01CC1">
      <w:pPr>
        <w:spacing w:line="240" w:lineRule="auto"/>
        <w:ind w:firstLine="708"/>
        <w:contextualSpacing/>
        <w:rPr>
          <w:rFonts w:ascii="Times New Roman" w:hAnsi="Times New Roman" w:cs="Times New Roman"/>
          <w:b/>
          <w:sz w:val="28"/>
          <w:szCs w:val="28"/>
        </w:rPr>
      </w:pPr>
      <w:r w:rsidRPr="002A5430">
        <w:rPr>
          <w:rFonts w:ascii="Times New Roman" w:hAnsi="Times New Roman" w:cs="Times New Roman"/>
          <w:sz w:val="28"/>
          <w:szCs w:val="28"/>
        </w:rPr>
        <w:t xml:space="preserve">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p w:rsidR="003D0D0A" w:rsidRPr="002A5430" w:rsidRDefault="003D0D0A" w:rsidP="00A01CC1">
      <w:pPr>
        <w:tabs>
          <w:tab w:val="center" w:pos="4677"/>
        </w:tabs>
        <w:spacing w:line="240" w:lineRule="auto"/>
        <w:contextualSpacing/>
        <w:rPr>
          <w:rFonts w:ascii="Times New Roman" w:hAnsi="Times New Roman" w:cs="Times New Roman"/>
          <w:sz w:val="28"/>
          <w:szCs w:val="28"/>
        </w:rPr>
      </w:pPr>
    </w:p>
    <w:p w:rsidR="003D0D0A" w:rsidRDefault="003D0D0A" w:rsidP="00A01CC1">
      <w:pPr>
        <w:spacing w:line="240" w:lineRule="auto"/>
        <w:contextualSpacing/>
        <w:jc w:val="center"/>
        <w:rPr>
          <w:rFonts w:ascii="Times New Roman" w:hAnsi="Times New Roman" w:cs="Times New Roman"/>
          <w:b/>
          <w:sz w:val="28"/>
          <w:szCs w:val="28"/>
        </w:rPr>
      </w:pPr>
      <w:r w:rsidRPr="003D0D0A">
        <w:rPr>
          <w:rFonts w:ascii="Times New Roman" w:hAnsi="Times New Roman" w:cs="Times New Roman"/>
          <w:b/>
          <w:sz w:val="28"/>
          <w:szCs w:val="28"/>
        </w:rPr>
        <w:t>Т</w:t>
      </w:r>
      <w:r w:rsidR="009E1A17">
        <w:rPr>
          <w:rFonts w:ascii="Times New Roman" w:hAnsi="Times New Roman" w:cs="Times New Roman"/>
          <w:b/>
          <w:sz w:val="28"/>
          <w:szCs w:val="28"/>
        </w:rPr>
        <w:t>ематическое планирование</w:t>
      </w:r>
      <w:r w:rsidR="00BE51A4">
        <w:rPr>
          <w:rFonts w:ascii="Times New Roman" w:hAnsi="Times New Roman" w:cs="Times New Roman"/>
          <w:b/>
          <w:sz w:val="28"/>
          <w:szCs w:val="28"/>
        </w:rPr>
        <w:t xml:space="preserve"> (1 год обучения)</w:t>
      </w:r>
    </w:p>
    <w:tbl>
      <w:tblPr>
        <w:tblStyle w:val="a3"/>
        <w:tblW w:w="10490" w:type="dxa"/>
        <w:tblInd w:w="-318" w:type="dxa"/>
        <w:tblLayout w:type="fixed"/>
        <w:tblLook w:val="04A0" w:firstRow="1" w:lastRow="0" w:firstColumn="1" w:lastColumn="0" w:noHBand="0" w:noVBand="1"/>
      </w:tblPr>
      <w:tblGrid>
        <w:gridCol w:w="817"/>
        <w:gridCol w:w="7547"/>
        <w:gridCol w:w="2126"/>
      </w:tblGrid>
      <w:tr w:rsidR="003D0D0A" w:rsidTr="0080435A">
        <w:tc>
          <w:tcPr>
            <w:tcW w:w="817" w:type="dxa"/>
            <w:vAlign w:val="center"/>
          </w:tcPr>
          <w:p w:rsidR="003D0D0A" w:rsidRDefault="003D0D0A" w:rsidP="00A01CC1">
            <w:pPr>
              <w:contextualSpacing/>
              <w:jc w:val="center"/>
              <w:rPr>
                <w:rFonts w:ascii="Times New Roman" w:hAnsi="Times New Roman" w:cs="Times New Roman"/>
                <w:sz w:val="28"/>
                <w:szCs w:val="28"/>
              </w:rPr>
            </w:pPr>
            <w:r>
              <w:rPr>
                <w:rFonts w:ascii="Times New Roman" w:hAnsi="Times New Roman" w:cs="Times New Roman"/>
                <w:sz w:val="28"/>
                <w:szCs w:val="28"/>
              </w:rPr>
              <w:t>№</w:t>
            </w:r>
          </w:p>
        </w:tc>
        <w:tc>
          <w:tcPr>
            <w:tcW w:w="7547" w:type="dxa"/>
            <w:vAlign w:val="center"/>
          </w:tcPr>
          <w:p w:rsidR="003D0D0A" w:rsidRDefault="003D0D0A" w:rsidP="00A01CC1">
            <w:pPr>
              <w:contextualSpacing/>
              <w:jc w:val="center"/>
              <w:rPr>
                <w:rFonts w:ascii="Times New Roman" w:hAnsi="Times New Roman" w:cs="Times New Roman"/>
                <w:sz w:val="28"/>
                <w:szCs w:val="28"/>
              </w:rPr>
            </w:pPr>
            <w:r>
              <w:rPr>
                <w:rFonts w:ascii="Times New Roman" w:hAnsi="Times New Roman" w:cs="Times New Roman"/>
                <w:sz w:val="28"/>
                <w:szCs w:val="28"/>
              </w:rPr>
              <w:t xml:space="preserve">Тема </w:t>
            </w:r>
          </w:p>
        </w:tc>
        <w:tc>
          <w:tcPr>
            <w:tcW w:w="2126" w:type="dxa"/>
            <w:vAlign w:val="center"/>
          </w:tcPr>
          <w:p w:rsidR="003D0D0A" w:rsidRDefault="003D0D0A" w:rsidP="006E2E37">
            <w:pPr>
              <w:contextualSpacing/>
              <w:jc w:val="center"/>
              <w:rPr>
                <w:rFonts w:ascii="Times New Roman" w:hAnsi="Times New Roman" w:cs="Times New Roman"/>
                <w:sz w:val="28"/>
                <w:szCs w:val="28"/>
              </w:rPr>
            </w:pPr>
            <w:r w:rsidRPr="00AE1F64">
              <w:rPr>
                <w:rFonts w:ascii="Times New Roman" w:hAnsi="Times New Roman" w:cs="Times New Roman"/>
                <w:szCs w:val="28"/>
              </w:rPr>
              <w:t xml:space="preserve">Количество часов/практическая работа </w:t>
            </w:r>
          </w:p>
        </w:tc>
      </w:tr>
      <w:tr w:rsidR="003D0D0A" w:rsidTr="0080435A">
        <w:tc>
          <w:tcPr>
            <w:tcW w:w="8364" w:type="dxa"/>
            <w:gridSpan w:val="2"/>
            <w:vAlign w:val="center"/>
          </w:tcPr>
          <w:p w:rsidR="003D0D0A" w:rsidRPr="00E01BE1" w:rsidRDefault="003D0D0A" w:rsidP="00A01CC1">
            <w:pPr>
              <w:contextualSpacing/>
              <w:jc w:val="center"/>
              <w:rPr>
                <w:rFonts w:ascii="Times New Roman" w:hAnsi="Times New Roman" w:cs="Times New Roman"/>
                <w:b/>
                <w:sz w:val="28"/>
                <w:szCs w:val="28"/>
              </w:rPr>
            </w:pPr>
            <w:r w:rsidRPr="00E01BE1">
              <w:rPr>
                <w:rFonts w:ascii="Times New Roman" w:hAnsi="Times New Roman" w:cs="Times New Roman"/>
                <w:b/>
                <w:sz w:val="28"/>
                <w:szCs w:val="28"/>
              </w:rPr>
              <w:t>Раздел 1. Безопасность во время пребывания в различных средах</w:t>
            </w:r>
          </w:p>
        </w:tc>
        <w:tc>
          <w:tcPr>
            <w:tcW w:w="2126" w:type="dxa"/>
            <w:vAlign w:val="center"/>
          </w:tcPr>
          <w:p w:rsidR="003D0D0A" w:rsidRPr="00E01BE1" w:rsidRDefault="00E01BE1" w:rsidP="00A01CC1">
            <w:pPr>
              <w:contextualSpacing/>
              <w:jc w:val="center"/>
              <w:rPr>
                <w:rFonts w:ascii="Times New Roman" w:hAnsi="Times New Roman" w:cs="Times New Roman"/>
                <w:b/>
                <w:sz w:val="28"/>
                <w:szCs w:val="28"/>
              </w:rPr>
            </w:pPr>
            <w:r w:rsidRPr="00E01BE1">
              <w:rPr>
                <w:rFonts w:ascii="Times New Roman" w:hAnsi="Times New Roman" w:cs="Times New Roman"/>
                <w:b/>
                <w:sz w:val="28"/>
                <w:szCs w:val="28"/>
              </w:rPr>
              <w:t>16</w:t>
            </w:r>
          </w:p>
        </w:tc>
      </w:tr>
      <w:tr w:rsidR="003D0D0A" w:rsidTr="0080435A">
        <w:tc>
          <w:tcPr>
            <w:tcW w:w="817"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7547" w:type="dxa"/>
            <w:vAlign w:val="center"/>
          </w:tcPr>
          <w:p w:rsidR="00E01BE1" w:rsidRDefault="00E01BE1" w:rsidP="00A01CC1">
            <w:pPr>
              <w:contextualSpacing/>
              <w:rPr>
                <w:rFonts w:ascii="Times New Roman" w:hAnsi="Times New Roman" w:cs="Times New Roman"/>
                <w:sz w:val="28"/>
                <w:szCs w:val="28"/>
              </w:rPr>
            </w:pPr>
            <w:r>
              <w:rPr>
                <w:rFonts w:ascii="Times New Roman" w:hAnsi="Times New Roman" w:cs="Times New Roman"/>
                <w:sz w:val="28"/>
                <w:szCs w:val="28"/>
              </w:rPr>
              <w:t xml:space="preserve">Глава </w:t>
            </w:r>
            <w:r w:rsidRPr="00E01BE1">
              <w:rPr>
                <w:rFonts w:ascii="Times New Roman" w:hAnsi="Times New Roman" w:cs="Times New Roman"/>
                <w:sz w:val="28"/>
                <w:szCs w:val="28"/>
              </w:rPr>
              <w:t xml:space="preserve">1. Пожарная безопасность </w:t>
            </w:r>
          </w:p>
          <w:p w:rsidR="003D0D0A" w:rsidRPr="00E01BE1" w:rsidRDefault="00E01BE1" w:rsidP="00A01CC1">
            <w:pPr>
              <w:contextualSpacing/>
              <w:rPr>
                <w:rFonts w:ascii="Times New Roman" w:hAnsi="Times New Roman" w:cs="Times New Roman"/>
                <w:i/>
                <w:sz w:val="28"/>
                <w:szCs w:val="28"/>
              </w:rPr>
            </w:pPr>
            <w:proofErr w:type="spellStart"/>
            <w:r w:rsidRPr="00E01BE1">
              <w:rPr>
                <w:rFonts w:ascii="Times New Roman" w:hAnsi="Times New Roman" w:cs="Times New Roman"/>
                <w:i/>
                <w:sz w:val="28"/>
                <w:szCs w:val="28"/>
              </w:rPr>
              <w:t>Пр</w:t>
            </w:r>
            <w:proofErr w:type="spellEnd"/>
            <w:r w:rsidRPr="00E01BE1">
              <w:rPr>
                <w:rFonts w:ascii="Times New Roman" w:hAnsi="Times New Roman" w:cs="Times New Roman"/>
                <w:i/>
                <w:sz w:val="28"/>
                <w:szCs w:val="28"/>
              </w:rPr>
              <w:t>/р №1 «Составление плана своего поведения на случай возникновения пожара в школе, дома, общественном месте»</w:t>
            </w:r>
          </w:p>
        </w:tc>
        <w:tc>
          <w:tcPr>
            <w:tcW w:w="2126"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p w:rsidR="00E01BE1" w:rsidRDefault="00E01BE1" w:rsidP="00A01CC1">
            <w:pPr>
              <w:contextualSpacing/>
              <w:jc w:val="center"/>
              <w:rPr>
                <w:rFonts w:ascii="Times New Roman" w:hAnsi="Times New Roman" w:cs="Times New Roman"/>
                <w:sz w:val="28"/>
                <w:szCs w:val="28"/>
              </w:rPr>
            </w:pPr>
          </w:p>
        </w:tc>
      </w:tr>
      <w:tr w:rsidR="003D0D0A" w:rsidTr="0080435A">
        <w:tc>
          <w:tcPr>
            <w:tcW w:w="817"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7547" w:type="dxa"/>
            <w:vAlign w:val="center"/>
          </w:tcPr>
          <w:p w:rsidR="003D0D0A"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Глава 2. Безопасность на дорогах</w:t>
            </w:r>
          </w:p>
        </w:tc>
        <w:tc>
          <w:tcPr>
            <w:tcW w:w="2126"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3D0D0A" w:rsidTr="0080435A">
        <w:tc>
          <w:tcPr>
            <w:tcW w:w="817"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7547" w:type="dxa"/>
            <w:vAlign w:val="center"/>
          </w:tcPr>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 xml:space="preserve">Глава 3. Безопасность на водоемах </w:t>
            </w:r>
          </w:p>
          <w:p w:rsidR="00E01BE1" w:rsidRDefault="00E01BE1" w:rsidP="00A01CC1">
            <w:pPr>
              <w:contextualSpacing/>
              <w:rPr>
                <w:rFonts w:ascii="Times New Roman" w:hAnsi="Times New Roman" w:cs="Times New Roman"/>
                <w:sz w:val="28"/>
                <w:szCs w:val="28"/>
              </w:rPr>
            </w:pPr>
            <w:proofErr w:type="spellStart"/>
            <w:r w:rsidRPr="00E01BE1">
              <w:rPr>
                <w:rFonts w:ascii="Times New Roman" w:hAnsi="Times New Roman" w:cs="Times New Roman"/>
                <w:i/>
                <w:sz w:val="28"/>
                <w:szCs w:val="28"/>
              </w:rPr>
              <w:t>Пр</w:t>
            </w:r>
            <w:proofErr w:type="spellEnd"/>
            <w:r w:rsidRPr="00E01BE1">
              <w:rPr>
                <w:rFonts w:ascii="Times New Roman" w:hAnsi="Times New Roman" w:cs="Times New Roman"/>
                <w:i/>
                <w:sz w:val="28"/>
                <w:szCs w:val="28"/>
              </w:rPr>
              <w:t>/р №2 «</w:t>
            </w:r>
            <w:proofErr w:type="gramStart"/>
            <w:r w:rsidRPr="00E01BE1">
              <w:rPr>
                <w:rFonts w:ascii="Times New Roman" w:hAnsi="Times New Roman" w:cs="Times New Roman"/>
                <w:i/>
                <w:sz w:val="28"/>
                <w:szCs w:val="28"/>
              </w:rPr>
              <w:t>Правила само- и взаимопомощи</w:t>
            </w:r>
            <w:proofErr w:type="gramEnd"/>
            <w:r w:rsidRPr="00E01BE1">
              <w:rPr>
                <w:rFonts w:ascii="Times New Roman" w:hAnsi="Times New Roman" w:cs="Times New Roman"/>
                <w:i/>
                <w:sz w:val="28"/>
                <w:szCs w:val="28"/>
              </w:rPr>
              <w:t xml:space="preserve"> терпящим бедствие на воде»</w:t>
            </w:r>
            <w:r w:rsidRPr="00E01BE1">
              <w:rPr>
                <w:rFonts w:ascii="Times New Roman" w:hAnsi="Times New Roman" w:cs="Times New Roman"/>
                <w:sz w:val="28"/>
                <w:szCs w:val="28"/>
              </w:rPr>
              <w:t xml:space="preserve"> </w:t>
            </w:r>
          </w:p>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 xml:space="preserve">Практическая работа проводится с использованием оборудования: </w:t>
            </w:r>
            <w:r w:rsidRPr="00E01BE1">
              <w:rPr>
                <w:rFonts w:ascii="Times New Roman" w:hAnsi="Times New Roman" w:cs="Times New Roman"/>
                <w:i/>
                <w:sz w:val="28"/>
                <w:szCs w:val="28"/>
              </w:rPr>
              <w:t xml:space="preserve">Тренажёра-манекена для отработки сердечно-лёгочной реанимации, Табельных средств для оказания первой медицинской помощи, Коврика для проведения </w:t>
            </w:r>
            <w:proofErr w:type="spellStart"/>
            <w:r w:rsidRPr="00E01BE1">
              <w:rPr>
                <w:rFonts w:ascii="Times New Roman" w:hAnsi="Times New Roman" w:cs="Times New Roman"/>
                <w:i/>
                <w:sz w:val="28"/>
                <w:szCs w:val="28"/>
              </w:rPr>
              <w:t>сердечнолёгочной</w:t>
            </w:r>
            <w:proofErr w:type="spellEnd"/>
            <w:r w:rsidRPr="00E01BE1">
              <w:rPr>
                <w:rFonts w:ascii="Times New Roman" w:hAnsi="Times New Roman" w:cs="Times New Roman"/>
                <w:i/>
                <w:sz w:val="28"/>
                <w:szCs w:val="28"/>
              </w:rPr>
              <w:t xml:space="preserve"> реанимации поставленных в «Точки роста».</w:t>
            </w:r>
            <w:r w:rsidRPr="00E01BE1">
              <w:rPr>
                <w:rFonts w:ascii="Times New Roman" w:hAnsi="Times New Roman" w:cs="Times New Roman"/>
                <w:sz w:val="28"/>
                <w:szCs w:val="28"/>
              </w:rPr>
              <w:t xml:space="preserve">   </w:t>
            </w:r>
          </w:p>
          <w:p w:rsidR="003D0D0A"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lastRenderedPageBreak/>
              <w:t>Для организации качественной практической работы рекомендуем использовать заготовленные схемы и памятки по диагностированию различных видов травм и оказанию помощи в разных ситуациях.  Необходимо заранее обсудить, четко прописать критерии правильности выполнения практических навыков, ознакомить с ними обучающихся, важно дать возможность обучающимся принять участие в определении критериев.</w:t>
            </w:r>
          </w:p>
        </w:tc>
        <w:tc>
          <w:tcPr>
            <w:tcW w:w="2126" w:type="dxa"/>
            <w:vAlign w:val="center"/>
          </w:tcPr>
          <w:p w:rsidR="00E01BE1"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 xml:space="preserve">3 </w:t>
            </w:r>
          </w:p>
          <w:p w:rsidR="003D0D0A" w:rsidRDefault="003D0D0A" w:rsidP="00A01CC1">
            <w:pPr>
              <w:contextualSpacing/>
              <w:jc w:val="center"/>
              <w:rPr>
                <w:rFonts w:ascii="Times New Roman" w:hAnsi="Times New Roman" w:cs="Times New Roman"/>
                <w:sz w:val="28"/>
                <w:szCs w:val="28"/>
              </w:rPr>
            </w:pPr>
          </w:p>
        </w:tc>
      </w:tr>
      <w:tr w:rsidR="003D0D0A" w:rsidTr="0080435A">
        <w:tc>
          <w:tcPr>
            <w:tcW w:w="817" w:type="dxa"/>
            <w:vAlign w:val="center"/>
          </w:tcPr>
          <w:p w:rsidR="003D0D0A"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7547" w:type="dxa"/>
            <w:vAlign w:val="center"/>
          </w:tcPr>
          <w:p w:rsidR="003D0D0A"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Глава 4. Экология и безопасность</w:t>
            </w:r>
          </w:p>
        </w:tc>
        <w:tc>
          <w:tcPr>
            <w:tcW w:w="2126" w:type="dxa"/>
            <w:vAlign w:val="center"/>
          </w:tcPr>
          <w:p w:rsidR="003D0D0A"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2</w:t>
            </w:r>
          </w:p>
        </w:tc>
      </w:tr>
      <w:tr w:rsidR="003D0D0A" w:rsidTr="0080435A">
        <w:tc>
          <w:tcPr>
            <w:tcW w:w="817" w:type="dxa"/>
            <w:vAlign w:val="center"/>
          </w:tcPr>
          <w:p w:rsidR="003D0D0A"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5</w:t>
            </w:r>
          </w:p>
        </w:tc>
        <w:tc>
          <w:tcPr>
            <w:tcW w:w="7547" w:type="dxa"/>
            <w:vAlign w:val="center"/>
          </w:tcPr>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 xml:space="preserve">Глава 5. Чрезвычайные ситуации техногенного характера и их возможные последствия  </w:t>
            </w:r>
          </w:p>
          <w:p w:rsidR="003D0D0A" w:rsidRPr="00E01BE1" w:rsidRDefault="00E01BE1" w:rsidP="00A01CC1">
            <w:pPr>
              <w:contextualSpacing/>
              <w:rPr>
                <w:rFonts w:ascii="Times New Roman" w:hAnsi="Times New Roman" w:cs="Times New Roman"/>
                <w:i/>
                <w:sz w:val="28"/>
                <w:szCs w:val="28"/>
              </w:rPr>
            </w:pPr>
            <w:proofErr w:type="spellStart"/>
            <w:r w:rsidRPr="00E01BE1">
              <w:rPr>
                <w:rFonts w:ascii="Times New Roman" w:hAnsi="Times New Roman" w:cs="Times New Roman"/>
                <w:i/>
                <w:sz w:val="28"/>
                <w:szCs w:val="28"/>
              </w:rPr>
              <w:t>Пр</w:t>
            </w:r>
            <w:proofErr w:type="spellEnd"/>
            <w:r w:rsidRPr="00E01BE1">
              <w:rPr>
                <w:rFonts w:ascii="Times New Roman" w:hAnsi="Times New Roman" w:cs="Times New Roman"/>
                <w:i/>
                <w:sz w:val="28"/>
                <w:szCs w:val="28"/>
              </w:rPr>
              <w:t>/р №3 «Составление алгоритма своего поведения во время характерной чрезвычайной ситуации техногенного характера, возможной в регионе своего проживания»</w:t>
            </w:r>
          </w:p>
        </w:tc>
        <w:tc>
          <w:tcPr>
            <w:tcW w:w="2126" w:type="dxa"/>
            <w:vAlign w:val="center"/>
          </w:tcPr>
          <w:p w:rsidR="00E01BE1" w:rsidRPr="00E01BE1"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5</w:t>
            </w:r>
          </w:p>
          <w:p w:rsidR="00DA666C" w:rsidRDefault="00DA666C" w:rsidP="00A01CC1">
            <w:pPr>
              <w:contextualSpacing/>
              <w:jc w:val="center"/>
              <w:rPr>
                <w:rFonts w:ascii="Times New Roman" w:hAnsi="Times New Roman" w:cs="Times New Roman"/>
                <w:sz w:val="28"/>
                <w:szCs w:val="28"/>
              </w:rPr>
            </w:pPr>
          </w:p>
          <w:p w:rsidR="00DA666C" w:rsidRDefault="00DA666C" w:rsidP="00A01CC1">
            <w:pPr>
              <w:contextualSpacing/>
              <w:jc w:val="center"/>
              <w:rPr>
                <w:rFonts w:ascii="Times New Roman" w:hAnsi="Times New Roman" w:cs="Times New Roman"/>
                <w:sz w:val="28"/>
                <w:szCs w:val="28"/>
              </w:rPr>
            </w:pPr>
          </w:p>
          <w:p w:rsidR="003D0D0A" w:rsidRDefault="003D0D0A" w:rsidP="006E2E37">
            <w:pPr>
              <w:contextualSpacing/>
              <w:jc w:val="center"/>
              <w:rPr>
                <w:rFonts w:ascii="Times New Roman" w:hAnsi="Times New Roman" w:cs="Times New Roman"/>
                <w:sz w:val="28"/>
                <w:szCs w:val="28"/>
              </w:rPr>
            </w:pPr>
          </w:p>
        </w:tc>
      </w:tr>
      <w:tr w:rsidR="00E01BE1" w:rsidTr="0080435A">
        <w:tc>
          <w:tcPr>
            <w:tcW w:w="8364" w:type="dxa"/>
            <w:gridSpan w:val="2"/>
            <w:vAlign w:val="center"/>
          </w:tcPr>
          <w:p w:rsidR="00E01BE1" w:rsidRPr="00E01BE1" w:rsidRDefault="00E01BE1" w:rsidP="00A01CC1">
            <w:pPr>
              <w:contextualSpacing/>
              <w:jc w:val="center"/>
              <w:rPr>
                <w:rFonts w:ascii="Times New Roman" w:hAnsi="Times New Roman" w:cs="Times New Roman"/>
                <w:b/>
                <w:sz w:val="28"/>
                <w:szCs w:val="28"/>
              </w:rPr>
            </w:pPr>
            <w:r w:rsidRPr="00E01BE1">
              <w:rPr>
                <w:rFonts w:ascii="Times New Roman" w:hAnsi="Times New Roman" w:cs="Times New Roman"/>
                <w:b/>
                <w:sz w:val="28"/>
                <w:szCs w:val="28"/>
              </w:rPr>
              <w:t>Раздел 2. Защита населения Российской Федерации от чрезвычайных ситуаций</w:t>
            </w:r>
          </w:p>
        </w:tc>
        <w:tc>
          <w:tcPr>
            <w:tcW w:w="2126" w:type="dxa"/>
            <w:vAlign w:val="center"/>
          </w:tcPr>
          <w:p w:rsidR="00E01BE1" w:rsidRPr="000F2E83" w:rsidRDefault="00E01BE1" w:rsidP="00A01CC1">
            <w:pPr>
              <w:contextualSpacing/>
              <w:jc w:val="center"/>
              <w:rPr>
                <w:rFonts w:ascii="Times New Roman" w:hAnsi="Times New Roman" w:cs="Times New Roman"/>
                <w:b/>
                <w:sz w:val="28"/>
                <w:szCs w:val="28"/>
              </w:rPr>
            </w:pPr>
            <w:r w:rsidRPr="000F2E83">
              <w:rPr>
                <w:rFonts w:ascii="Times New Roman" w:hAnsi="Times New Roman" w:cs="Times New Roman"/>
                <w:b/>
                <w:sz w:val="28"/>
                <w:szCs w:val="28"/>
              </w:rPr>
              <w:t>7</w:t>
            </w:r>
          </w:p>
        </w:tc>
      </w:tr>
      <w:tr w:rsidR="00E01BE1" w:rsidTr="0080435A">
        <w:tc>
          <w:tcPr>
            <w:tcW w:w="817"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6</w:t>
            </w:r>
          </w:p>
        </w:tc>
        <w:tc>
          <w:tcPr>
            <w:tcW w:w="7547" w:type="dxa"/>
            <w:vAlign w:val="center"/>
          </w:tcPr>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 xml:space="preserve">Глава 6. Обеспечение защиты населения от чрезвычайных ситуаций  </w:t>
            </w:r>
          </w:p>
          <w:p w:rsidR="00E01BE1" w:rsidRPr="00E01BE1" w:rsidRDefault="00E01BE1" w:rsidP="00A01CC1">
            <w:pPr>
              <w:contextualSpacing/>
              <w:rPr>
                <w:rFonts w:ascii="Times New Roman" w:hAnsi="Times New Roman" w:cs="Times New Roman"/>
                <w:i/>
                <w:sz w:val="28"/>
                <w:szCs w:val="28"/>
              </w:rPr>
            </w:pPr>
            <w:proofErr w:type="spellStart"/>
            <w:r w:rsidRPr="00E01BE1">
              <w:rPr>
                <w:rFonts w:ascii="Times New Roman" w:hAnsi="Times New Roman" w:cs="Times New Roman"/>
                <w:i/>
                <w:sz w:val="28"/>
                <w:szCs w:val="28"/>
              </w:rPr>
              <w:t>Пр</w:t>
            </w:r>
            <w:proofErr w:type="spellEnd"/>
            <w:r w:rsidRPr="00E01BE1">
              <w:rPr>
                <w:rFonts w:ascii="Times New Roman" w:hAnsi="Times New Roman" w:cs="Times New Roman"/>
                <w:i/>
                <w:sz w:val="28"/>
                <w:szCs w:val="28"/>
              </w:rPr>
              <w:t>/р №4 «Правила безопасного поведения в условиях различных чрезвычайных ситуаций техногенного характера»</w:t>
            </w:r>
          </w:p>
        </w:tc>
        <w:tc>
          <w:tcPr>
            <w:tcW w:w="2126" w:type="dxa"/>
            <w:vAlign w:val="center"/>
          </w:tcPr>
          <w:p w:rsidR="00E01BE1"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4</w:t>
            </w:r>
          </w:p>
          <w:p w:rsidR="00DA666C" w:rsidRDefault="00DA666C" w:rsidP="00A01CC1">
            <w:pPr>
              <w:contextualSpacing/>
              <w:jc w:val="center"/>
              <w:rPr>
                <w:rFonts w:ascii="Times New Roman" w:hAnsi="Times New Roman" w:cs="Times New Roman"/>
                <w:sz w:val="28"/>
                <w:szCs w:val="28"/>
              </w:rPr>
            </w:pPr>
          </w:p>
          <w:p w:rsidR="00E01BE1" w:rsidRDefault="00E01BE1" w:rsidP="00A01CC1">
            <w:pPr>
              <w:contextualSpacing/>
              <w:jc w:val="center"/>
              <w:rPr>
                <w:rFonts w:ascii="Times New Roman" w:hAnsi="Times New Roman" w:cs="Times New Roman"/>
                <w:sz w:val="28"/>
                <w:szCs w:val="28"/>
              </w:rPr>
            </w:pPr>
          </w:p>
        </w:tc>
      </w:tr>
      <w:tr w:rsidR="00E01BE1" w:rsidTr="0080435A">
        <w:tc>
          <w:tcPr>
            <w:tcW w:w="817"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7</w:t>
            </w:r>
          </w:p>
        </w:tc>
        <w:tc>
          <w:tcPr>
            <w:tcW w:w="7547" w:type="dxa"/>
            <w:vAlign w:val="center"/>
          </w:tcPr>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Глава 7. Организация защиты населения от чрезвычайных ситуаций техногенного характера</w:t>
            </w:r>
          </w:p>
        </w:tc>
        <w:tc>
          <w:tcPr>
            <w:tcW w:w="2126" w:type="dxa"/>
            <w:vAlign w:val="center"/>
          </w:tcPr>
          <w:p w:rsidR="00E01BE1"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E01BE1" w:rsidTr="0080435A">
        <w:tc>
          <w:tcPr>
            <w:tcW w:w="8364" w:type="dxa"/>
            <w:gridSpan w:val="2"/>
            <w:vAlign w:val="center"/>
          </w:tcPr>
          <w:p w:rsidR="00E01BE1" w:rsidRPr="00E01BE1" w:rsidRDefault="00E01BE1" w:rsidP="00A01CC1">
            <w:pPr>
              <w:contextualSpacing/>
              <w:jc w:val="center"/>
              <w:rPr>
                <w:rFonts w:ascii="Times New Roman" w:hAnsi="Times New Roman" w:cs="Times New Roman"/>
                <w:b/>
                <w:sz w:val="28"/>
                <w:szCs w:val="28"/>
              </w:rPr>
            </w:pPr>
            <w:r w:rsidRPr="00E01BE1">
              <w:rPr>
                <w:rFonts w:ascii="Times New Roman" w:hAnsi="Times New Roman" w:cs="Times New Roman"/>
                <w:b/>
                <w:sz w:val="28"/>
                <w:szCs w:val="28"/>
              </w:rPr>
              <w:t>Раздел 3.Основы медицинских знаний и здорового образа жизни</w:t>
            </w:r>
          </w:p>
        </w:tc>
        <w:tc>
          <w:tcPr>
            <w:tcW w:w="2126" w:type="dxa"/>
            <w:vAlign w:val="center"/>
          </w:tcPr>
          <w:p w:rsidR="00E01BE1" w:rsidRPr="000F2E83" w:rsidRDefault="00E01BE1" w:rsidP="00A01CC1">
            <w:pPr>
              <w:contextualSpacing/>
              <w:jc w:val="center"/>
              <w:rPr>
                <w:rFonts w:ascii="Times New Roman" w:hAnsi="Times New Roman" w:cs="Times New Roman"/>
                <w:b/>
                <w:sz w:val="28"/>
                <w:szCs w:val="28"/>
              </w:rPr>
            </w:pPr>
            <w:r w:rsidRPr="000F2E83">
              <w:rPr>
                <w:rFonts w:ascii="Times New Roman" w:hAnsi="Times New Roman" w:cs="Times New Roman"/>
                <w:b/>
                <w:sz w:val="28"/>
                <w:szCs w:val="28"/>
              </w:rPr>
              <w:t>10</w:t>
            </w:r>
          </w:p>
        </w:tc>
      </w:tr>
      <w:tr w:rsidR="00E01BE1" w:rsidTr="0080435A">
        <w:tc>
          <w:tcPr>
            <w:tcW w:w="817"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8</w:t>
            </w:r>
          </w:p>
        </w:tc>
        <w:tc>
          <w:tcPr>
            <w:tcW w:w="7547" w:type="dxa"/>
            <w:vAlign w:val="center"/>
          </w:tcPr>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Глава 8. Основы здорового образа жизни и его составляющие</w:t>
            </w:r>
          </w:p>
        </w:tc>
        <w:tc>
          <w:tcPr>
            <w:tcW w:w="2126" w:type="dxa"/>
            <w:vAlign w:val="center"/>
          </w:tcPr>
          <w:p w:rsidR="00E01BE1"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t>7</w:t>
            </w:r>
          </w:p>
        </w:tc>
      </w:tr>
      <w:tr w:rsidR="00E01BE1" w:rsidTr="0080435A">
        <w:tc>
          <w:tcPr>
            <w:tcW w:w="817"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9</w:t>
            </w:r>
          </w:p>
        </w:tc>
        <w:tc>
          <w:tcPr>
            <w:tcW w:w="7547" w:type="dxa"/>
            <w:vAlign w:val="center"/>
          </w:tcPr>
          <w:p w:rsidR="00DA666C"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 xml:space="preserve">Глава 9. Первая помощь при неотложных состояниях  </w:t>
            </w:r>
          </w:p>
          <w:p w:rsidR="00DA666C" w:rsidRPr="00DA666C" w:rsidRDefault="00E01BE1" w:rsidP="00A01CC1">
            <w:pPr>
              <w:contextualSpacing/>
              <w:rPr>
                <w:rFonts w:ascii="Times New Roman" w:hAnsi="Times New Roman" w:cs="Times New Roman"/>
                <w:i/>
                <w:sz w:val="28"/>
                <w:szCs w:val="28"/>
              </w:rPr>
            </w:pPr>
            <w:proofErr w:type="spellStart"/>
            <w:r w:rsidRPr="00DA666C">
              <w:rPr>
                <w:rFonts w:ascii="Times New Roman" w:hAnsi="Times New Roman" w:cs="Times New Roman"/>
                <w:i/>
                <w:sz w:val="28"/>
                <w:szCs w:val="28"/>
              </w:rPr>
              <w:t>Пр</w:t>
            </w:r>
            <w:proofErr w:type="spellEnd"/>
            <w:r w:rsidRPr="00DA666C">
              <w:rPr>
                <w:rFonts w:ascii="Times New Roman" w:hAnsi="Times New Roman" w:cs="Times New Roman"/>
                <w:i/>
                <w:sz w:val="28"/>
                <w:szCs w:val="28"/>
              </w:rPr>
              <w:t xml:space="preserve">/р №5 «Оказание ПМП при отравлениях АХОВ» </w:t>
            </w:r>
          </w:p>
          <w:p w:rsidR="00DA666C" w:rsidRPr="00DA666C" w:rsidRDefault="00E01BE1" w:rsidP="00A01CC1">
            <w:pPr>
              <w:contextualSpacing/>
              <w:rPr>
                <w:rFonts w:ascii="Times New Roman" w:hAnsi="Times New Roman" w:cs="Times New Roman"/>
                <w:i/>
                <w:sz w:val="28"/>
                <w:szCs w:val="28"/>
              </w:rPr>
            </w:pPr>
            <w:proofErr w:type="spellStart"/>
            <w:r w:rsidRPr="00DA666C">
              <w:rPr>
                <w:rFonts w:ascii="Times New Roman" w:hAnsi="Times New Roman" w:cs="Times New Roman"/>
                <w:i/>
                <w:sz w:val="28"/>
                <w:szCs w:val="28"/>
              </w:rPr>
              <w:t>Пр</w:t>
            </w:r>
            <w:proofErr w:type="spellEnd"/>
            <w:r w:rsidRPr="00DA666C">
              <w:rPr>
                <w:rFonts w:ascii="Times New Roman" w:hAnsi="Times New Roman" w:cs="Times New Roman"/>
                <w:i/>
                <w:sz w:val="28"/>
                <w:szCs w:val="28"/>
              </w:rPr>
              <w:t xml:space="preserve">/р №6 «Оказание ПМП при травмах» </w:t>
            </w:r>
          </w:p>
          <w:p w:rsidR="00DA666C" w:rsidRDefault="00E01BE1" w:rsidP="00A01CC1">
            <w:pPr>
              <w:contextualSpacing/>
              <w:rPr>
                <w:rFonts w:ascii="Times New Roman" w:hAnsi="Times New Roman" w:cs="Times New Roman"/>
                <w:sz w:val="28"/>
                <w:szCs w:val="28"/>
              </w:rPr>
            </w:pPr>
            <w:proofErr w:type="spellStart"/>
            <w:r w:rsidRPr="00DA666C">
              <w:rPr>
                <w:rFonts w:ascii="Times New Roman" w:hAnsi="Times New Roman" w:cs="Times New Roman"/>
                <w:i/>
                <w:sz w:val="28"/>
                <w:szCs w:val="28"/>
              </w:rPr>
              <w:t>Пр</w:t>
            </w:r>
            <w:proofErr w:type="spellEnd"/>
            <w:r w:rsidRPr="00DA666C">
              <w:rPr>
                <w:rFonts w:ascii="Times New Roman" w:hAnsi="Times New Roman" w:cs="Times New Roman"/>
                <w:i/>
                <w:sz w:val="28"/>
                <w:szCs w:val="28"/>
              </w:rPr>
              <w:t xml:space="preserve">/р </w:t>
            </w:r>
            <w:r w:rsidR="00C931A6" w:rsidRPr="00DA666C">
              <w:rPr>
                <w:rFonts w:ascii="Times New Roman" w:hAnsi="Times New Roman" w:cs="Times New Roman"/>
                <w:i/>
                <w:sz w:val="28"/>
                <w:szCs w:val="28"/>
              </w:rPr>
              <w:t xml:space="preserve">№6 «Оказание ПМП при травмах» </w:t>
            </w:r>
            <w:r w:rsidRPr="00E01BE1">
              <w:rPr>
                <w:rFonts w:ascii="Times New Roman" w:hAnsi="Times New Roman" w:cs="Times New Roman"/>
                <w:sz w:val="28"/>
                <w:szCs w:val="28"/>
              </w:rPr>
              <w:t xml:space="preserve">Практические работы проводятся с использованием оборудования: </w:t>
            </w:r>
          </w:p>
          <w:p w:rsidR="00DA666C" w:rsidRPr="00E01BE1" w:rsidRDefault="00E01BE1" w:rsidP="00A01CC1">
            <w:pPr>
              <w:contextualSpacing/>
              <w:rPr>
                <w:rFonts w:ascii="Times New Roman" w:hAnsi="Times New Roman" w:cs="Times New Roman"/>
                <w:sz w:val="28"/>
                <w:szCs w:val="28"/>
              </w:rPr>
            </w:pPr>
            <w:r w:rsidRPr="00DA666C">
              <w:rPr>
                <w:rFonts w:ascii="Times New Roman" w:hAnsi="Times New Roman" w:cs="Times New Roman"/>
                <w:i/>
                <w:sz w:val="28"/>
                <w:szCs w:val="28"/>
              </w:rPr>
              <w:t xml:space="preserve">Набора имитаторов травм и поражений, Шины лестничной, Воротника шейного, Тренажёра-манекена для отработки сердечно-лёгочной реанимации, Табельных средств для оказания первой медицинской помощи, Коврика для проведения </w:t>
            </w:r>
            <w:proofErr w:type="spellStart"/>
            <w:r w:rsidRPr="00DA666C">
              <w:rPr>
                <w:rFonts w:ascii="Times New Roman" w:hAnsi="Times New Roman" w:cs="Times New Roman"/>
                <w:i/>
                <w:sz w:val="28"/>
                <w:szCs w:val="28"/>
              </w:rPr>
              <w:t>сердечнолёгочной</w:t>
            </w:r>
            <w:proofErr w:type="spellEnd"/>
            <w:r w:rsidRPr="00DA666C">
              <w:rPr>
                <w:rFonts w:ascii="Times New Roman" w:hAnsi="Times New Roman" w:cs="Times New Roman"/>
                <w:i/>
                <w:sz w:val="28"/>
                <w:szCs w:val="28"/>
              </w:rPr>
              <w:t xml:space="preserve"> реанимации, поставленных в «Точки роста».</w:t>
            </w:r>
            <w:r w:rsidRPr="00E01BE1">
              <w:rPr>
                <w:rFonts w:ascii="Times New Roman" w:hAnsi="Times New Roman" w:cs="Times New Roman"/>
                <w:sz w:val="28"/>
                <w:szCs w:val="28"/>
              </w:rPr>
              <w:t xml:space="preserve">   Для организации качественной практической работы рекомендуем использовать заготовленные схемы наложения повязок, бинты, необходимые имитаторы и памятки по диагностированию различных видов травм и оказанию помощи в разных ситуациях. Оборудование и задания можно разложить на несколько столов и группы школьников по принципу «ВЕРТУШКИ» отработают необходимые навыки. Задания </w:t>
            </w:r>
            <w:r w:rsidRPr="00E01BE1">
              <w:rPr>
                <w:rFonts w:ascii="Times New Roman" w:hAnsi="Times New Roman" w:cs="Times New Roman"/>
                <w:sz w:val="28"/>
                <w:szCs w:val="28"/>
              </w:rPr>
              <w:lastRenderedPageBreak/>
              <w:t xml:space="preserve">можно чередовать на разных столах - практические /теоретические. Необходимо заранее обсудить, четко прописать критерии правильности выполнения практических навыков, ознакомить с ними обучающихся, </w:t>
            </w:r>
          </w:p>
          <w:p w:rsidR="00E01BE1" w:rsidRDefault="00E01BE1" w:rsidP="00A01CC1">
            <w:pPr>
              <w:contextualSpacing/>
              <w:rPr>
                <w:rFonts w:ascii="Times New Roman" w:hAnsi="Times New Roman" w:cs="Times New Roman"/>
                <w:sz w:val="28"/>
                <w:szCs w:val="28"/>
              </w:rPr>
            </w:pPr>
            <w:r w:rsidRPr="00E01BE1">
              <w:rPr>
                <w:rFonts w:ascii="Times New Roman" w:hAnsi="Times New Roman" w:cs="Times New Roman"/>
                <w:sz w:val="28"/>
                <w:szCs w:val="28"/>
              </w:rPr>
              <w:t>важно дать возможность обучающимся принять участие в определении критериев.  По возможности можно использовать для оценки правильности выполнения заданий «</w:t>
            </w:r>
            <w:r w:rsidR="00DA666C">
              <w:rPr>
                <w:rFonts w:ascii="Times New Roman" w:hAnsi="Times New Roman" w:cs="Times New Roman"/>
                <w:sz w:val="28"/>
                <w:szCs w:val="28"/>
              </w:rPr>
              <w:t xml:space="preserve">Консультантов» из числа хорошо </w:t>
            </w:r>
            <w:r w:rsidRPr="00E01BE1">
              <w:rPr>
                <w:rFonts w:ascii="Times New Roman" w:hAnsi="Times New Roman" w:cs="Times New Roman"/>
                <w:sz w:val="28"/>
                <w:szCs w:val="28"/>
              </w:rPr>
              <w:t xml:space="preserve">подготовленных ребят, а также видеосъемку, для последующего анализа действий каждого обучающегося. </w:t>
            </w:r>
            <w:proofErr w:type="spellStart"/>
            <w:r w:rsidRPr="00E01BE1">
              <w:rPr>
                <w:rFonts w:ascii="Times New Roman" w:hAnsi="Times New Roman" w:cs="Times New Roman"/>
                <w:sz w:val="28"/>
                <w:szCs w:val="28"/>
              </w:rPr>
              <w:t>Видеооператора</w:t>
            </w:r>
            <w:proofErr w:type="spellEnd"/>
            <w:r w:rsidRPr="00E01BE1">
              <w:rPr>
                <w:rFonts w:ascii="Times New Roman" w:hAnsi="Times New Roman" w:cs="Times New Roman"/>
                <w:sz w:val="28"/>
                <w:szCs w:val="28"/>
              </w:rPr>
              <w:t xml:space="preserve"> можно назначить или выбрать по желанию в каждой группе. Результаты практикума могут быть использованы при проведении промежуточной аттестации.</w:t>
            </w:r>
          </w:p>
        </w:tc>
        <w:tc>
          <w:tcPr>
            <w:tcW w:w="2126" w:type="dxa"/>
            <w:vAlign w:val="center"/>
          </w:tcPr>
          <w:p w:rsidR="00DA666C" w:rsidRDefault="00E01BE1"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3</w:t>
            </w:r>
          </w:p>
          <w:p w:rsidR="00DA666C" w:rsidRDefault="00DA666C" w:rsidP="00A01CC1">
            <w:pPr>
              <w:contextualSpacing/>
              <w:jc w:val="center"/>
              <w:rPr>
                <w:rFonts w:ascii="Times New Roman" w:hAnsi="Times New Roman" w:cs="Times New Roman"/>
                <w:sz w:val="28"/>
                <w:szCs w:val="28"/>
              </w:rPr>
            </w:pPr>
          </w:p>
          <w:p w:rsidR="00DA666C" w:rsidRPr="00E01BE1" w:rsidRDefault="00DA666C" w:rsidP="00A01CC1">
            <w:pPr>
              <w:contextualSpacing/>
              <w:rPr>
                <w:rFonts w:ascii="Times New Roman" w:hAnsi="Times New Roman" w:cs="Times New Roman"/>
                <w:sz w:val="28"/>
                <w:szCs w:val="28"/>
              </w:rPr>
            </w:pPr>
          </w:p>
          <w:p w:rsidR="00E01BE1" w:rsidRDefault="00E01BE1" w:rsidP="00A01CC1">
            <w:pPr>
              <w:contextualSpacing/>
              <w:rPr>
                <w:rFonts w:ascii="Times New Roman" w:hAnsi="Times New Roman" w:cs="Times New Roman"/>
                <w:sz w:val="28"/>
                <w:szCs w:val="28"/>
              </w:rPr>
            </w:pPr>
          </w:p>
        </w:tc>
      </w:tr>
      <w:tr w:rsidR="00E01BE1" w:rsidTr="0080435A">
        <w:tc>
          <w:tcPr>
            <w:tcW w:w="817"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7547" w:type="dxa"/>
            <w:vAlign w:val="center"/>
          </w:tcPr>
          <w:p w:rsidR="00E01BE1" w:rsidRDefault="00DA666C" w:rsidP="00A01CC1">
            <w:pPr>
              <w:contextualSpacing/>
              <w:rPr>
                <w:rFonts w:ascii="Times New Roman" w:hAnsi="Times New Roman" w:cs="Times New Roman"/>
                <w:sz w:val="28"/>
                <w:szCs w:val="28"/>
              </w:rPr>
            </w:pPr>
            <w:r w:rsidRPr="00DA666C">
              <w:rPr>
                <w:rFonts w:ascii="Times New Roman" w:hAnsi="Times New Roman" w:cs="Times New Roman"/>
                <w:sz w:val="28"/>
                <w:szCs w:val="28"/>
              </w:rPr>
              <w:t>Промежуточная а</w:t>
            </w:r>
            <w:r>
              <w:rPr>
                <w:rFonts w:ascii="Times New Roman" w:hAnsi="Times New Roman" w:cs="Times New Roman"/>
                <w:sz w:val="28"/>
                <w:szCs w:val="28"/>
              </w:rPr>
              <w:t xml:space="preserve">ттестация </w:t>
            </w:r>
          </w:p>
        </w:tc>
        <w:tc>
          <w:tcPr>
            <w:tcW w:w="2126" w:type="dxa"/>
            <w:vAlign w:val="center"/>
          </w:tcPr>
          <w:p w:rsidR="00E01BE1" w:rsidRDefault="00DA666C" w:rsidP="00A01CC1">
            <w:pPr>
              <w:contextualSpacing/>
              <w:jc w:val="center"/>
              <w:rPr>
                <w:rFonts w:ascii="Times New Roman" w:hAnsi="Times New Roman" w:cs="Times New Roman"/>
                <w:sz w:val="28"/>
                <w:szCs w:val="28"/>
              </w:rPr>
            </w:pPr>
            <w:r>
              <w:rPr>
                <w:rFonts w:ascii="Times New Roman" w:hAnsi="Times New Roman" w:cs="Times New Roman"/>
                <w:sz w:val="28"/>
                <w:szCs w:val="28"/>
              </w:rPr>
              <w:t>2</w:t>
            </w:r>
          </w:p>
        </w:tc>
      </w:tr>
      <w:tr w:rsidR="00382839" w:rsidTr="0080435A">
        <w:tc>
          <w:tcPr>
            <w:tcW w:w="8364" w:type="dxa"/>
            <w:gridSpan w:val="2"/>
            <w:vAlign w:val="center"/>
          </w:tcPr>
          <w:p w:rsidR="00382839" w:rsidRPr="00DA666C" w:rsidRDefault="00382839" w:rsidP="00A01CC1">
            <w:pPr>
              <w:contextualSpacing/>
              <w:rPr>
                <w:rFonts w:ascii="Times New Roman" w:hAnsi="Times New Roman" w:cs="Times New Roman"/>
                <w:sz w:val="28"/>
                <w:szCs w:val="28"/>
              </w:rPr>
            </w:pPr>
            <w:r>
              <w:rPr>
                <w:rFonts w:ascii="Times New Roman" w:hAnsi="Times New Roman" w:cs="Times New Roman"/>
                <w:sz w:val="28"/>
                <w:szCs w:val="28"/>
              </w:rPr>
              <w:t>Итого</w:t>
            </w:r>
          </w:p>
        </w:tc>
        <w:tc>
          <w:tcPr>
            <w:tcW w:w="2126" w:type="dxa"/>
            <w:vAlign w:val="center"/>
          </w:tcPr>
          <w:p w:rsidR="00382839" w:rsidRDefault="00382839" w:rsidP="00A01CC1">
            <w:pPr>
              <w:contextualSpacing/>
              <w:jc w:val="center"/>
              <w:rPr>
                <w:rFonts w:ascii="Times New Roman" w:hAnsi="Times New Roman" w:cs="Times New Roman"/>
                <w:sz w:val="28"/>
                <w:szCs w:val="28"/>
              </w:rPr>
            </w:pPr>
            <w:r>
              <w:rPr>
                <w:rFonts w:ascii="Times New Roman" w:hAnsi="Times New Roman" w:cs="Times New Roman"/>
                <w:sz w:val="28"/>
                <w:szCs w:val="28"/>
              </w:rPr>
              <w:t>35</w:t>
            </w:r>
          </w:p>
        </w:tc>
      </w:tr>
    </w:tbl>
    <w:p w:rsidR="0080435A" w:rsidRDefault="0080435A" w:rsidP="00D02678">
      <w:pPr>
        <w:spacing w:line="240" w:lineRule="auto"/>
        <w:contextualSpacing/>
        <w:rPr>
          <w:rFonts w:ascii="Times New Roman" w:hAnsi="Times New Roman" w:cs="Times New Roman"/>
          <w:b/>
          <w:sz w:val="28"/>
          <w:szCs w:val="28"/>
        </w:rPr>
      </w:pPr>
    </w:p>
    <w:p w:rsidR="00907CF6" w:rsidRDefault="00907CF6" w:rsidP="00A01CC1">
      <w:pPr>
        <w:spacing w:line="240" w:lineRule="auto"/>
        <w:contextualSpacing/>
        <w:jc w:val="center"/>
        <w:rPr>
          <w:rFonts w:ascii="Times New Roman" w:hAnsi="Times New Roman" w:cs="Times New Roman"/>
          <w:b/>
          <w:sz w:val="28"/>
          <w:szCs w:val="28"/>
        </w:rPr>
      </w:pPr>
      <w:r w:rsidRPr="00907CF6">
        <w:rPr>
          <w:rFonts w:ascii="Times New Roman" w:hAnsi="Times New Roman" w:cs="Times New Roman"/>
          <w:b/>
          <w:sz w:val="28"/>
          <w:szCs w:val="28"/>
        </w:rPr>
        <w:t xml:space="preserve">Тематическое планирование </w:t>
      </w:r>
      <w:r w:rsidR="0080435A">
        <w:rPr>
          <w:rFonts w:ascii="Times New Roman" w:hAnsi="Times New Roman" w:cs="Times New Roman"/>
          <w:b/>
          <w:sz w:val="28"/>
          <w:szCs w:val="28"/>
        </w:rPr>
        <w:t>(2 год обучения)</w:t>
      </w:r>
    </w:p>
    <w:tbl>
      <w:tblPr>
        <w:tblStyle w:val="a3"/>
        <w:tblW w:w="10586" w:type="dxa"/>
        <w:tblInd w:w="-318" w:type="dxa"/>
        <w:tblLook w:val="04A0" w:firstRow="1" w:lastRow="0" w:firstColumn="1" w:lastColumn="0" w:noHBand="0" w:noVBand="1"/>
      </w:tblPr>
      <w:tblGrid>
        <w:gridCol w:w="936"/>
        <w:gridCol w:w="7428"/>
        <w:gridCol w:w="2222"/>
      </w:tblGrid>
      <w:tr w:rsidR="00907CF6" w:rsidTr="00130C08">
        <w:tc>
          <w:tcPr>
            <w:tcW w:w="936" w:type="dxa"/>
            <w:vAlign w:val="center"/>
          </w:tcPr>
          <w:p w:rsidR="00907CF6" w:rsidRDefault="00907CF6" w:rsidP="00A01CC1">
            <w:pPr>
              <w:contextualSpacing/>
              <w:jc w:val="center"/>
              <w:rPr>
                <w:rFonts w:ascii="Times New Roman" w:hAnsi="Times New Roman" w:cs="Times New Roman"/>
                <w:sz w:val="28"/>
                <w:szCs w:val="28"/>
              </w:rPr>
            </w:pPr>
            <w:r>
              <w:rPr>
                <w:rFonts w:ascii="Times New Roman" w:hAnsi="Times New Roman" w:cs="Times New Roman"/>
                <w:sz w:val="28"/>
                <w:szCs w:val="28"/>
              </w:rPr>
              <w:t>№</w:t>
            </w:r>
          </w:p>
        </w:tc>
        <w:tc>
          <w:tcPr>
            <w:tcW w:w="7428" w:type="dxa"/>
            <w:vAlign w:val="center"/>
          </w:tcPr>
          <w:p w:rsidR="00907CF6" w:rsidRDefault="00907CF6" w:rsidP="00A01CC1">
            <w:pPr>
              <w:contextualSpacing/>
              <w:jc w:val="center"/>
              <w:rPr>
                <w:rFonts w:ascii="Times New Roman" w:hAnsi="Times New Roman" w:cs="Times New Roman"/>
                <w:sz w:val="28"/>
                <w:szCs w:val="28"/>
              </w:rPr>
            </w:pPr>
            <w:r>
              <w:rPr>
                <w:rFonts w:ascii="Times New Roman" w:hAnsi="Times New Roman" w:cs="Times New Roman"/>
                <w:sz w:val="28"/>
                <w:szCs w:val="28"/>
              </w:rPr>
              <w:t xml:space="preserve">Тема </w:t>
            </w:r>
          </w:p>
        </w:tc>
        <w:tc>
          <w:tcPr>
            <w:tcW w:w="2222" w:type="dxa"/>
            <w:vAlign w:val="center"/>
          </w:tcPr>
          <w:p w:rsidR="00907CF6" w:rsidRDefault="00907CF6" w:rsidP="0080435A">
            <w:pPr>
              <w:contextualSpacing/>
              <w:jc w:val="center"/>
              <w:rPr>
                <w:rFonts w:ascii="Times New Roman" w:hAnsi="Times New Roman" w:cs="Times New Roman"/>
                <w:sz w:val="28"/>
                <w:szCs w:val="28"/>
              </w:rPr>
            </w:pPr>
            <w:r w:rsidRPr="0080435A">
              <w:rPr>
                <w:rFonts w:ascii="Times New Roman" w:hAnsi="Times New Roman" w:cs="Times New Roman"/>
                <w:sz w:val="24"/>
                <w:szCs w:val="28"/>
              </w:rPr>
              <w:t xml:space="preserve">Количество часов/практическая работа </w:t>
            </w:r>
          </w:p>
        </w:tc>
      </w:tr>
      <w:tr w:rsidR="00907CF6" w:rsidTr="00130C08">
        <w:tc>
          <w:tcPr>
            <w:tcW w:w="8364" w:type="dxa"/>
            <w:gridSpan w:val="2"/>
            <w:vAlign w:val="center"/>
          </w:tcPr>
          <w:p w:rsidR="00907CF6" w:rsidRDefault="00907CF6" w:rsidP="00A01CC1">
            <w:pPr>
              <w:contextualSpacing/>
              <w:rPr>
                <w:rFonts w:ascii="Times New Roman" w:hAnsi="Times New Roman" w:cs="Times New Roman"/>
                <w:b/>
                <w:sz w:val="28"/>
                <w:szCs w:val="28"/>
              </w:rPr>
            </w:pPr>
            <w:r w:rsidRPr="00907CF6">
              <w:rPr>
                <w:rFonts w:ascii="Times New Roman" w:hAnsi="Times New Roman" w:cs="Times New Roman"/>
                <w:b/>
                <w:sz w:val="28"/>
                <w:szCs w:val="28"/>
              </w:rPr>
              <w:t>Раздел 1. Основы комплексной безопасности населения Российской Федерации</w:t>
            </w:r>
          </w:p>
        </w:tc>
        <w:tc>
          <w:tcPr>
            <w:tcW w:w="2222" w:type="dxa"/>
            <w:vAlign w:val="center"/>
          </w:tcPr>
          <w:p w:rsidR="00907CF6" w:rsidRDefault="00907CF6" w:rsidP="00A01CC1">
            <w:pPr>
              <w:contextualSpacing/>
              <w:jc w:val="center"/>
              <w:rPr>
                <w:rFonts w:ascii="Times New Roman" w:hAnsi="Times New Roman" w:cs="Times New Roman"/>
                <w:b/>
                <w:sz w:val="28"/>
                <w:szCs w:val="28"/>
              </w:rPr>
            </w:pPr>
            <w:r>
              <w:rPr>
                <w:rFonts w:ascii="Times New Roman" w:hAnsi="Times New Roman" w:cs="Times New Roman"/>
                <w:b/>
                <w:sz w:val="28"/>
                <w:szCs w:val="28"/>
              </w:rPr>
              <w:t>24</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sidRPr="00E91F14">
              <w:rPr>
                <w:rFonts w:ascii="Times New Roman" w:hAnsi="Times New Roman" w:cs="Times New Roman"/>
                <w:sz w:val="28"/>
                <w:szCs w:val="28"/>
              </w:rPr>
              <w:t>1</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907CF6">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907CF6">
              <w:rPr>
                <w:rFonts w:ascii="Times New Roman" w:hAnsi="Times New Roman" w:cs="Times New Roman"/>
                <w:sz w:val="28"/>
                <w:szCs w:val="28"/>
              </w:rPr>
              <w:t xml:space="preserve">Национальная безопасность России в </w:t>
            </w:r>
            <w:r w:rsidR="000F2E83">
              <w:rPr>
                <w:rFonts w:ascii="Times New Roman" w:hAnsi="Times New Roman" w:cs="Times New Roman"/>
                <w:sz w:val="28"/>
                <w:szCs w:val="28"/>
              </w:rPr>
              <w:t>современном мире.</w:t>
            </w:r>
          </w:p>
        </w:tc>
        <w:tc>
          <w:tcPr>
            <w:tcW w:w="2222" w:type="dxa"/>
            <w:vAlign w:val="center"/>
          </w:tcPr>
          <w:p w:rsidR="00907CF6" w:rsidRPr="00907CF6" w:rsidRDefault="00907CF6" w:rsidP="00A01CC1">
            <w:pPr>
              <w:contextualSpacing/>
              <w:jc w:val="center"/>
              <w:rPr>
                <w:rFonts w:ascii="Times New Roman" w:hAnsi="Times New Roman" w:cs="Times New Roman"/>
                <w:sz w:val="28"/>
                <w:szCs w:val="28"/>
              </w:rPr>
            </w:pPr>
            <w:r w:rsidRPr="00907CF6">
              <w:rPr>
                <w:rFonts w:ascii="Times New Roman" w:hAnsi="Times New Roman" w:cs="Times New Roman"/>
                <w:sz w:val="28"/>
                <w:szCs w:val="28"/>
              </w:rPr>
              <w:t>4</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907CF6">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907CF6">
              <w:rPr>
                <w:rFonts w:ascii="Times New Roman" w:hAnsi="Times New Roman" w:cs="Times New Roman"/>
                <w:sz w:val="28"/>
                <w:szCs w:val="28"/>
              </w:rPr>
              <w:t>ЧС природного и техногенного хар</w:t>
            </w:r>
            <w:r w:rsidR="000F2E83">
              <w:rPr>
                <w:rFonts w:ascii="Times New Roman" w:hAnsi="Times New Roman" w:cs="Times New Roman"/>
                <w:sz w:val="28"/>
                <w:szCs w:val="28"/>
              </w:rPr>
              <w:t>актера и национальная безопасность</w:t>
            </w:r>
            <w:r w:rsidRPr="00907CF6">
              <w:rPr>
                <w:rFonts w:ascii="Times New Roman" w:hAnsi="Times New Roman" w:cs="Times New Roman"/>
                <w:sz w:val="28"/>
                <w:szCs w:val="28"/>
              </w:rPr>
              <w:t xml:space="preserve"> России</w:t>
            </w:r>
          </w:p>
        </w:tc>
        <w:tc>
          <w:tcPr>
            <w:tcW w:w="2222" w:type="dxa"/>
            <w:vAlign w:val="center"/>
          </w:tcPr>
          <w:p w:rsidR="00907CF6" w:rsidRPr="00907CF6" w:rsidRDefault="000F2E83"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w:t>
            </w:r>
            <w:r w:rsidRPr="00907CF6">
              <w:rPr>
                <w:rFonts w:ascii="Times New Roman" w:hAnsi="Times New Roman" w:cs="Times New Roman"/>
                <w:sz w:val="28"/>
                <w:szCs w:val="28"/>
              </w:rPr>
              <w:t>а 3. Современный комплекс проблем безопасности социального характера</w:t>
            </w:r>
            <w:r w:rsidR="000F2E83">
              <w:rPr>
                <w:rFonts w:ascii="Times New Roman" w:hAnsi="Times New Roman" w:cs="Times New Roman"/>
                <w:sz w:val="28"/>
                <w:szCs w:val="28"/>
              </w:rPr>
              <w:t xml:space="preserve"> и национальная безопасность</w:t>
            </w:r>
            <w:r w:rsidR="000F2E83" w:rsidRPr="00907CF6">
              <w:rPr>
                <w:rFonts w:ascii="Times New Roman" w:hAnsi="Times New Roman" w:cs="Times New Roman"/>
                <w:sz w:val="28"/>
                <w:szCs w:val="28"/>
              </w:rPr>
              <w:t xml:space="preserve"> России</w:t>
            </w:r>
          </w:p>
        </w:tc>
        <w:tc>
          <w:tcPr>
            <w:tcW w:w="2222" w:type="dxa"/>
            <w:vAlign w:val="center"/>
          </w:tcPr>
          <w:p w:rsidR="00907CF6" w:rsidRPr="00907CF6" w:rsidRDefault="00907CF6"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4</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907CF6">
              <w:rPr>
                <w:rFonts w:ascii="Times New Roman" w:hAnsi="Times New Roman" w:cs="Times New Roman"/>
                <w:sz w:val="28"/>
                <w:szCs w:val="28"/>
              </w:rPr>
              <w:t xml:space="preserve"> 4. Организационные основы по защите населения страны от ЧС мирного и военного времени</w:t>
            </w:r>
            <w:r w:rsidR="000F2E83">
              <w:rPr>
                <w:rFonts w:ascii="Times New Roman" w:hAnsi="Times New Roman" w:cs="Times New Roman"/>
                <w:sz w:val="28"/>
                <w:szCs w:val="28"/>
              </w:rPr>
              <w:t xml:space="preserve"> </w:t>
            </w:r>
          </w:p>
        </w:tc>
        <w:tc>
          <w:tcPr>
            <w:tcW w:w="2222" w:type="dxa"/>
            <w:vAlign w:val="center"/>
          </w:tcPr>
          <w:p w:rsidR="00907CF6" w:rsidRPr="00907CF6" w:rsidRDefault="000F2E83"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5</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w:t>
            </w:r>
            <w:r w:rsidRPr="00907CF6">
              <w:rPr>
                <w:rFonts w:ascii="Times New Roman" w:hAnsi="Times New Roman" w:cs="Times New Roman"/>
                <w:sz w:val="28"/>
                <w:szCs w:val="28"/>
              </w:rPr>
              <w:t>а 5. Основные мероприятия, проводимые в Российской Федерации по защите населения от ЧС мирного и военного времен</w:t>
            </w:r>
          </w:p>
        </w:tc>
        <w:tc>
          <w:tcPr>
            <w:tcW w:w="2222" w:type="dxa"/>
            <w:vAlign w:val="center"/>
          </w:tcPr>
          <w:p w:rsidR="00907CF6" w:rsidRPr="00907CF6" w:rsidRDefault="000F2E83" w:rsidP="00A01CC1">
            <w:pPr>
              <w:contextualSpacing/>
              <w:jc w:val="center"/>
              <w:rPr>
                <w:rFonts w:ascii="Times New Roman" w:hAnsi="Times New Roman" w:cs="Times New Roman"/>
                <w:sz w:val="28"/>
                <w:szCs w:val="28"/>
              </w:rPr>
            </w:pPr>
            <w:r>
              <w:rPr>
                <w:rFonts w:ascii="Times New Roman" w:hAnsi="Times New Roman" w:cs="Times New Roman"/>
                <w:sz w:val="28"/>
                <w:szCs w:val="28"/>
              </w:rPr>
              <w:t>5</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6</w:t>
            </w:r>
          </w:p>
        </w:tc>
        <w:tc>
          <w:tcPr>
            <w:tcW w:w="7428" w:type="dxa"/>
            <w:vAlign w:val="center"/>
          </w:tcPr>
          <w:p w:rsidR="00907CF6" w:rsidRPr="00907CF6" w:rsidRDefault="00907CF6" w:rsidP="00A01CC1">
            <w:pPr>
              <w:contextualSpacing/>
              <w:rPr>
                <w:rFonts w:ascii="Times New Roman" w:hAnsi="Times New Roman" w:cs="Times New Roman"/>
                <w:sz w:val="28"/>
                <w:szCs w:val="28"/>
              </w:rPr>
            </w:pPr>
            <w:r>
              <w:rPr>
                <w:rFonts w:ascii="Times New Roman" w:hAnsi="Times New Roman" w:cs="Times New Roman"/>
                <w:sz w:val="28"/>
                <w:szCs w:val="28"/>
              </w:rPr>
              <w:t>Глав</w:t>
            </w:r>
            <w:r w:rsidRPr="00907CF6">
              <w:rPr>
                <w:rFonts w:ascii="Times New Roman" w:hAnsi="Times New Roman" w:cs="Times New Roman"/>
                <w:sz w:val="28"/>
                <w:szCs w:val="28"/>
              </w:rPr>
              <w:t>а 6. Основы государственной политики по организации борьбы с терроризмом и наркобизнесо</w:t>
            </w:r>
            <w:r>
              <w:rPr>
                <w:rFonts w:ascii="Times New Roman" w:hAnsi="Times New Roman" w:cs="Times New Roman"/>
                <w:sz w:val="28"/>
                <w:szCs w:val="28"/>
              </w:rPr>
              <w:t>м</w:t>
            </w:r>
          </w:p>
        </w:tc>
        <w:tc>
          <w:tcPr>
            <w:tcW w:w="2222" w:type="dxa"/>
            <w:vAlign w:val="center"/>
          </w:tcPr>
          <w:p w:rsidR="00907CF6" w:rsidRPr="00907CF6" w:rsidRDefault="000F2E83" w:rsidP="00A01CC1">
            <w:pPr>
              <w:contextualSpacing/>
              <w:jc w:val="center"/>
              <w:rPr>
                <w:rFonts w:ascii="Times New Roman" w:hAnsi="Times New Roman" w:cs="Times New Roman"/>
                <w:sz w:val="28"/>
                <w:szCs w:val="28"/>
              </w:rPr>
            </w:pPr>
            <w:r>
              <w:rPr>
                <w:rFonts w:ascii="Times New Roman" w:hAnsi="Times New Roman" w:cs="Times New Roman"/>
                <w:sz w:val="28"/>
                <w:szCs w:val="28"/>
              </w:rPr>
              <w:t>6</w:t>
            </w:r>
          </w:p>
        </w:tc>
      </w:tr>
      <w:tr w:rsidR="000F2E83" w:rsidTr="00130C08">
        <w:tc>
          <w:tcPr>
            <w:tcW w:w="8364" w:type="dxa"/>
            <w:gridSpan w:val="2"/>
            <w:vAlign w:val="center"/>
          </w:tcPr>
          <w:p w:rsidR="000F2E83" w:rsidRPr="000F2E83" w:rsidRDefault="000F2E83" w:rsidP="00A01CC1">
            <w:pPr>
              <w:contextualSpacing/>
              <w:rPr>
                <w:rFonts w:ascii="Times New Roman" w:hAnsi="Times New Roman" w:cs="Times New Roman"/>
                <w:b/>
                <w:sz w:val="28"/>
                <w:szCs w:val="28"/>
              </w:rPr>
            </w:pPr>
            <w:r w:rsidRPr="000F2E83">
              <w:rPr>
                <w:rFonts w:ascii="Times New Roman" w:hAnsi="Times New Roman" w:cs="Times New Roman"/>
                <w:b/>
                <w:sz w:val="28"/>
                <w:szCs w:val="28"/>
              </w:rPr>
              <w:t xml:space="preserve">Раздел 2. Основы медицинских знаний и здорового образа жизни  </w:t>
            </w:r>
          </w:p>
        </w:tc>
        <w:tc>
          <w:tcPr>
            <w:tcW w:w="2222" w:type="dxa"/>
            <w:vAlign w:val="center"/>
          </w:tcPr>
          <w:p w:rsidR="000F2E83" w:rsidRPr="000F2E83" w:rsidRDefault="000F2E83" w:rsidP="00A01CC1">
            <w:pPr>
              <w:contextualSpacing/>
              <w:jc w:val="center"/>
              <w:rPr>
                <w:rFonts w:ascii="Times New Roman" w:hAnsi="Times New Roman" w:cs="Times New Roman"/>
                <w:b/>
                <w:sz w:val="28"/>
                <w:szCs w:val="28"/>
              </w:rPr>
            </w:pPr>
            <w:r w:rsidRPr="000F2E83">
              <w:rPr>
                <w:rFonts w:ascii="Times New Roman" w:hAnsi="Times New Roman" w:cs="Times New Roman"/>
                <w:b/>
                <w:sz w:val="28"/>
                <w:szCs w:val="28"/>
              </w:rPr>
              <w:t>10</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7</w:t>
            </w:r>
          </w:p>
        </w:tc>
        <w:tc>
          <w:tcPr>
            <w:tcW w:w="7428" w:type="dxa"/>
            <w:vAlign w:val="center"/>
          </w:tcPr>
          <w:p w:rsidR="00907CF6" w:rsidRPr="00907CF6" w:rsidRDefault="000F2E83" w:rsidP="00A01CC1">
            <w:pPr>
              <w:contextualSpacing/>
              <w:rPr>
                <w:rFonts w:ascii="Times New Roman" w:hAnsi="Times New Roman" w:cs="Times New Roman"/>
                <w:sz w:val="28"/>
                <w:szCs w:val="28"/>
              </w:rPr>
            </w:pPr>
            <w:r>
              <w:rPr>
                <w:rFonts w:ascii="Times New Roman" w:hAnsi="Times New Roman" w:cs="Times New Roman"/>
                <w:sz w:val="28"/>
                <w:szCs w:val="28"/>
              </w:rPr>
              <w:t xml:space="preserve">Глава </w:t>
            </w:r>
            <w:r w:rsidRPr="000F2E83">
              <w:rPr>
                <w:rFonts w:ascii="Times New Roman" w:hAnsi="Times New Roman" w:cs="Times New Roman"/>
                <w:sz w:val="28"/>
                <w:szCs w:val="28"/>
              </w:rPr>
              <w:t>7. Основы здорового образа жизни</w:t>
            </w:r>
          </w:p>
        </w:tc>
        <w:tc>
          <w:tcPr>
            <w:tcW w:w="2222" w:type="dxa"/>
            <w:vAlign w:val="center"/>
          </w:tcPr>
          <w:p w:rsidR="00907CF6" w:rsidRPr="00907CF6"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8</w:t>
            </w:r>
          </w:p>
        </w:tc>
        <w:tc>
          <w:tcPr>
            <w:tcW w:w="7428" w:type="dxa"/>
            <w:vAlign w:val="center"/>
          </w:tcPr>
          <w:p w:rsidR="00907CF6" w:rsidRPr="00907CF6" w:rsidRDefault="000F2E83"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0F2E83">
              <w:rPr>
                <w:rFonts w:ascii="Times New Roman" w:hAnsi="Times New Roman" w:cs="Times New Roman"/>
                <w:sz w:val="28"/>
                <w:szCs w:val="28"/>
              </w:rPr>
              <w:t xml:space="preserve"> 8. Факторы, разрушающие репродуктивное здоровье</w:t>
            </w:r>
          </w:p>
        </w:tc>
        <w:tc>
          <w:tcPr>
            <w:tcW w:w="2222" w:type="dxa"/>
            <w:vAlign w:val="center"/>
          </w:tcPr>
          <w:p w:rsidR="00907CF6" w:rsidRPr="00907CF6"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9</w:t>
            </w:r>
          </w:p>
        </w:tc>
        <w:tc>
          <w:tcPr>
            <w:tcW w:w="7428" w:type="dxa"/>
            <w:vAlign w:val="center"/>
          </w:tcPr>
          <w:p w:rsidR="00907CF6" w:rsidRPr="00907CF6" w:rsidRDefault="000F2E83"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0F2E83">
              <w:rPr>
                <w:rFonts w:ascii="Times New Roman" w:hAnsi="Times New Roman" w:cs="Times New Roman"/>
                <w:sz w:val="28"/>
                <w:szCs w:val="28"/>
              </w:rPr>
              <w:t xml:space="preserve"> 9. Правовые основы сохранения и укрепления репродуктивного здоровь</w:t>
            </w:r>
            <w:r w:rsidR="00E91F14">
              <w:rPr>
                <w:rFonts w:ascii="Times New Roman" w:hAnsi="Times New Roman" w:cs="Times New Roman"/>
                <w:sz w:val="28"/>
                <w:szCs w:val="28"/>
              </w:rPr>
              <w:t>я</w:t>
            </w:r>
          </w:p>
        </w:tc>
        <w:tc>
          <w:tcPr>
            <w:tcW w:w="2222" w:type="dxa"/>
            <w:vAlign w:val="center"/>
          </w:tcPr>
          <w:p w:rsidR="00907CF6" w:rsidRPr="00907CF6"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2</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10</w:t>
            </w:r>
          </w:p>
        </w:tc>
        <w:tc>
          <w:tcPr>
            <w:tcW w:w="7428" w:type="dxa"/>
            <w:vAlign w:val="center"/>
          </w:tcPr>
          <w:p w:rsidR="00E91F14" w:rsidRDefault="000F2E83" w:rsidP="00A01CC1">
            <w:pPr>
              <w:contextualSpacing/>
              <w:rPr>
                <w:rFonts w:ascii="Times New Roman" w:hAnsi="Times New Roman" w:cs="Times New Roman"/>
                <w:sz w:val="28"/>
                <w:szCs w:val="28"/>
              </w:rPr>
            </w:pPr>
            <w:r>
              <w:rPr>
                <w:rFonts w:ascii="Times New Roman" w:hAnsi="Times New Roman" w:cs="Times New Roman"/>
                <w:sz w:val="28"/>
                <w:szCs w:val="28"/>
              </w:rPr>
              <w:t>Глава</w:t>
            </w:r>
            <w:r w:rsidRPr="000F2E83">
              <w:rPr>
                <w:rFonts w:ascii="Times New Roman" w:hAnsi="Times New Roman" w:cs="Times New Roman"/>
                <w:sz w:val="28"/>
                <w:szCs w:val="28"/>
              </w:rPr>
              <w:t xml:space="preserve"> 10. Основы медицинских знаний и оказание первой медицинской помощи Практические работы проводятся с использованием оборудования: </w:t>
            </w:r>
            <w:r w:rsidRPr="00E91F14">
              <w:rPr>
                <w:rFonts w:ascii="Times New Roman" w:hAnsi="Times New Roman" w:cs="Times New Roman"/>
                <w:i/>
                <w:sz w:val="28"/>
                <w:szCs w:val="28"/>
              </w:rPr>
              <w:t xml:space="preserve">Набора имитаторов травм и поражений, Шины лестничной, Воротника шейного, </w:t>
            </w:r>
            <w:r w:rsidRPr="00E91F14">
              <w:rPr>
                <w:rFonts w:ascii="Times New Roman" w:hAnsi="Times New Roman" w:cs="Times New Roman"/>
                <w:i/>
                <w:sz w:val="28"/>
                <w:szCs w:val="28"/>
              </w:rPr>
              <w:lastRenderedPageBreak/>
              <w:t>Тренажёра-манекена для отработки</w:t>
            </w:r>
            <w:r w:rsidR="00E91F14">
              <w:rPr>
                <w:rFonts w:ascii="Times New Roman" w:hAnsi="Times New Roman" w:cs="Times New Roman"/>
                <w:i/>
                <w:sz w:val="28"/>
                <w:szCs w:val="28"/>
              </w:rPr>
              <w:t xml:space="preserve"> </w:t>
            </w:r>
            <w:r w:rsidRPr="00E91F14">
              <w:rPr>
                <w:rFonts w:ascii="Times New Roman" w:hAnsi="Times New Roman" w:cs="Times New Roman"/>
                <w:i/>
                <w:sz w:val="28"/>
                <w:szCs w:val="28"/>
              </w:rPr>
              <w:t>сердечно-лёгочной реанимации, Табельных средств для оказания первой медицинской помощи, Коврика для проведения сердечно</w:t>
            </w:r>
            <w:r w:rsidR="00E91F14">
              <w:rPr>
                <w:rFonts w:ascii="Times New Roman" w:hAnsi="Times New Roman" w:cs="Times New Roman"/>
                <w:i/>
                <w:sz w:val="28"/>
                <w:szCs w:val="28"/>
              </w:rPr>
              <w:t>-</w:t>
            </w:r>
            <w:r w:rsidRPr="00E91F14">
              <w:rPr>
                <w:rFonts w:ascii="Times New Roman" w:hAnsi="Times New Roman" w:cs="Times New Roman"/>
                <w:i/>
                <w:sz w:val="28"/>
                <w:szCs w:val="28"/>
              </w:rPr>
              <w:t xml:space="preserve">лёгочной реанимации, Тренажёра-манекена для отработки приемов удаления инородного тела из верхних дыхательных путей, поставленных в Точки роста. </w:t>
            </w:r>
            <w:r w:rsidRPr="000F2E83">
              <w:rPr>
                <w:rFonts w:ascii="Times New Roman" w:hAnsi="Times New Roman" w:cs="Times New Roman"/>
                <w:sz w:val="28"/>
                <w:szCs w:val="28"/>
              </w:rPr>
              <w:t xml:space="preserve">  </w:t>
            </w:r>
          </w:p>
          <w:p w:rsidR="00907CF6" w:rsidRPr="00907CF6" w:rsidRDefault="000F2E83" w:rsidP="00A01CC1">
            <w:pPr>
              <w:contextualSpacing/>
              <w:rPr>
                <w:rFonts w:ascii="Times New Roman" w:hAnsi="Times New Roman" w:cs="Times New Roman"/>
                <w:sz w:val="28"/>
                <w:szCs w:val="28"/>
              </w:rPr>
            </w:pPr>
            <w:r w:rsidRPr="000F2E83">
              <w:rPr>
                <w:rFonts w:ascii="Times New Roman" w:hAnsi="Times New Roman" w:cs="Times New Roman"/>
                <w:sz w:val="28"/>
                <w:szCs w:val="28"/>
              </w:rPr>
              <w:t>В 9 классе можно предложить обучающимся самостоятельно с помощью предложенного оборудования смоделировать Ситуационную задачу «Возникновение травмы» и разработать план по оказанию помощи с критериями правильности выполнения. Затем разыграть ситуацию по ролям.  Результаты практикума могут быть использованы при проведении промежуточной аттестации.</w:t>
            </w:r>
          </w:p>
        </w:tc>
        <w:tc>
          <w:tcPr>
            <w:tcW w:w="2222" w:type="dxa"/>
            <w:vAlign w:val="center"/>
          </w:tcPr>
          <w:p w:rsidR="00907CF6" w:rsidRPr="00907CF6"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2</w:t>
            </w:r>
          </w:p>
        </w:tc>
      </w:tr>
      <w:tr w:rsidR="00907CF6" w:rsidTr="00130C08">
        <w:tc>
          <w:tcPr>
            <w:tcW w:w="936" w:type="dxa"/>
            <w:vAlign w:val="center"/>
          </w:tcPr>
          <w:p w:rsidR="00907CF6" w:rsidRPr="00E91F14"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7428" w:type="dxa"/>
            <w:vAlign w:val="center"/>
          </w:tcPr>
          <w:p w:rsidR="00907CF6" w:rsidRPr="00907CF6" w:rsidRDefault="00E91F14" w:rsidP="00A01CC1">
            <w:pPr>
              <w:contextualSpacing/>
              <w:rPr>
                <w:rFonts w:ascii="Times New Roman" w:hAnsi="Times New Roman" w:cs="Times New Roman"/>
                <w:sz w:val="28"/>
                <w:szCs w:val="28"/>
              </w:rPr>
            </w:pPr>
            <w:r w:rsidRPr="00E91F14">
              <w:rPr>
                <w:rFonts w:ascii="Times New Roman" w:hAnsi="Times New Roman" w:cs="Times New Roman"/>
                <w:sz w:val="28"/>
                <w:szCs w:val="28"/>
              </w:rPr>
              <w:t>Промежуточн</w:t>
            </w:r>
            <w:r>
              <w:rPr>
                <w:rFonts w:ascii="Times New Roman" w:hAnsi="Times New Roman" w:cs="Times New Roman"/>
                <w:sz w:val="28"/>
                <w:szCs w:val="28"/>
              </w:rPr>
              <w:t xml:space="preserve">ая аттестация </w:t>
            </w:r>
          </w:p>
        </w:tc>
        <w:tc>
          <w:tcPr>
            <w:tcW w:w="2222" w:type="dxa"/>
            <w:vAlign w:val="center"/>
          </w:tcPr>
          <w:p w:rsidR="00907CF6" w:rsidRPr="00907CF6" w:rsidRDefault="00E91F14" w:rsidP="00A01CC1">
            <w:pPr>
              <w:contextualSpacing/>
              <w:jc w:val="center"/>
              <w:rPr>
                <w:rFonts w:ascii="Times New Roman" w:hAnsi="Times New Roman" w:cs="Times New Roman"/>
                <w:sz w:val="28"/>
                <w:szCs w:val="28"/>
              </w:rPr>
            </w:pPr>
            <w:r>
              <w:rPr>
                <w:rFonts w:ascii="Times New Roman" w:hAnsi="Times New Roman" w:cs="Times New Roman"/>
                <w:sz w:val="28"/>
                <w:szCs w:val="28"/>
              </w:rPr>
              <w:t>1</w:t>
            </w:r>
          </w:p>
        </w:tc>
      </w:tr>
      <w:tr w:rsidR="00130C08" w:rsidTr="00130C08">
        <w:tc>
          <w:tcPr>
            <w:tcW w:w="936" w:type="dxa"/>
            <w:vAlign w:val="center"/>
          </w:tcPr>
          <w:p w:rsidR="00130C08" w:rsidRDefault="00130C08" w:rsidP="00A01CC1">
            <w:pPr>
              <w:contextualSpacing/>
              <w:jc w:val="center"/>
              <w:rPr>
                <w:rFonts w:ascii="Times New Roman" w:hAnsi="Times New Roman" w:cs="Times New Roman"/>
                <w:sz w:val="28"/>
                <w:szCs w:val="28"/>
              </w:rPr>
            </w:pPr>
            <w:r>
              <w:rPr>
                <w:rFonts w:ascii="Times New Roman" w:hAnsi="Times New Roman" w:cs="Times New Roman"/>
                <w:sz w:val="28"/>
                <w:szCs w:val="28"/>
              </w:rPr>
              <w:t>Итого</w:t>
            </w:r>
          </w:p>
        </w:tc>
        <w:tc>
          <w:tcPr>
            <w:tcW w:w="7428" w:type="dxa"/>
            <w:vAlign w:val="center"/>
          </w:tcPr>
          <w:p w:rsidR="00130C08" w:rsidRPr="00E91F14" w:rsidRDefault="00130C08" w:rsidP="00A01CC1">
            <w:pPr>
              <w:contextualSpacing/>
              <w:rPr>
                <w:rFonts w:ascii="Times New Roman" w:hAnsi="Times New Roman" w:cs="Times New Roman"/>
                <w:sz w:val="28"/>
                <w:szCs w:val="28"/>
              </w:rPr>
            </w:pPr>
          </w:p>
        </w:tc>
        <w:tc>
          <w:tcPr>
            <w:tcW w:w="2222" w:type="dxa"/>
            <w:vAlign w:val="center"/>
          </w:tcPr>
          <w:p w:rsidR="00130C08" w:rsidRDefault="00130C08" w:rsidP="00A01CC1">
            <w:pPr>
              <w:contextualSpacing/>
              <w:jc w:val="center"/>
              <w:rPr>
                <w:rFonts w:ascii="Times New Roman" w:hAnsi="Times New Roman" w:cs="Times New Roman"/>
                <w:sz w:val="28"/>
                <w:szCs w:val="28"/>
              </w:rPr>
            </w:pPr>
            <w:r>
              <w:rPr>
                <w:rFonts w:ascii="Times New Roman" w:hAnsi="Times New Roman" w:cs="Times New Roman"/>
                <w:sz w:val="28"/>
                <w:szCs w:val="28"/>
              </w:rPr>
              <w:t>35</w:t>
            </w:r>
          </w:p>
        </w:tc>
      </w:tr>
    </w:tbl>
    <w:p w:rsidR="00130C08" w:rsidRDefault="00130C08" w:rsidP="00A01CC1">
      <w:pPr>
        <w:spacing w:line="240" w:lineRule="auto"/>
        <w:contextualSpacing/>
        <w:jc w:val="center"/>
        <w:rPr>
          <w:rFonts w:ascii="Times New Roman" w:hAnsi="Times New Roman" w:cs="Times New Roman"/>
          <w:b/>
          <w:sz w:val="28"/>
          <w:szCs w:val="28"/>
        </w:rPr>
      </w:pPr>
    </w:p>
    <w:p w:rsidR="00EA0251" w:rsidRPr="00EA0251" w:rsidRDefault="00EA0251" w:rsidP="00A01CC1">
      <w:pPr>
        <w:spacing w:line="240" w:lineRule="auto"/>
        <w:contextualSpacing/>
        <w:jc w:val="center"/>
        <w:rPr>
          <w:rFonts w:ascii="Times New Roman" w:hAnsi="Times New Roman" w:cs="Times New Roman"/>
          <w:b/>
          <w:sz w:val="28"/>
          <w:szCs w:val="28"/>
        </w:rPr>
      </w:pPr>
      <w:r w:rsidRPr="00EA0251">
        <w:rPr>
          <w:rFonts w:ascii="Times New Roman" w:hAnsi="Times New Roman" w:cs="Times New Roman"/>
          <w:b/>
          <w:sz w:val="28"/>
          <w:szCs w:val="28"/>
        </w:rPr>
        <w:t>Нормативно-правовые документы</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Конституция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«Об образовании в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государственный образовательный стандарт основного общего образования (ФГОС ООО)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Примерная основная образовательная программа основного общего образования (ПООП ООО)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Правила дорожного движения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Семейный кодекс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Стратегия национальной безопасности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Уголовный кодекс Российской Федерации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безопасности»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гражданской обороне»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радиационной безопасности населения»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пожарной безопасности»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безопасности дорожного движения»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 Федеральный закон «О противодействии терроризму»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Федеральный закон «О противодействии экстремистской деятельности»</w:t>
      </w:r>
    </w:p>
    <w:p w:rsidR="00EA0251" w:rsidRDefault="00EA0251" w:rsidP="00A01CC1">
      <w:pPr>
        <w:spacing w:line="240" w:lineRule="auto"/>
        <w:contextualSpacing/>
        <w:rPr>
          <w:rFonts w:ascii="Times New Roman" w:hAnsi="Times New Roman" w:cs="Times New Roman"/>
          <w:sz w:val="28"/>
          <w:szCs w:val="28"/>
        </w:rPr>
      </w:pP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b/>
          <w:sz w:val="28"/>
          <w:szCs w:val="28"/>
        </w:rPr>
        <w:t>Оборудование для изучения основ безопасности жизнедеятельности и оказания первой помощи:</w:t>
      </w:r>
      <w:r w:rsidRPr="00EA0251">
        <w:rPr>
          <w:rFonts w:ascii="Times New Roman" w:hAnsi="Times New Roman" w:cs="Times New Roman"/>
          <w:sz w:val="28"/>
          <w:szCs w:val="28"/>
        </w:rPr>
        <w:t xml:space="preserve"> </w:t>
      </w:r>
    </w:p>
    <w:p w:rsidR="00A01CC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Тренажёр-манекен для отработ</w:t>
      </w:r>
      <w:r w:rsidR="00A01CC1">
        <w:rPr>
          <w:rFonts w:ascii="Times New Roman" w:hAnsi="Times New Roman" w:cs="Times New Roman"/>
          <w:sz w:val="28"/>
          <w:szCs w:val="28"/>
        </w:rPr>
        <w:t xml:space="preserve">ки сердечно-лёгочной реанимации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Тренажёр-манекен для отработки приемов удаления инородного тела из верхних дыхательных путей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Набор имитаторов травм и поражений </w:t>
      </w:r>
    </w:p>
    <w:p w:rsidR="00A01CC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Шина лестничная </w:t>
      </w:r>
    </w:p>
    <w:p w:rsidR="00A01CC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Воротник шейный </w:t>
      </w:r>
    </w:p>
    <w:p w:rsidR="00A01CC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 xml:space="preserve">Табельные средства для оказания первой медицинской помощи </w:t>
      </w:r>
    </w:p>
    <w:p w:rsidR="00EA0251" w:rsidRDefault="00EA0251" w:rsidP="00A01CC1">
      <w:pPr>
        <w:spacing w:line="240" w:lineRule="auto"/>
        <w:contextualSpacing/>
        <w:rPr>
          <w:rFonts w:ascii="Times New Roman" w:hAnsi="Times New Roman" w:cs="Times New Roman"/>
          <w:sz w:val="28"/>
          <w:szCs w:val="28"/>
        </w:rPr>
      </w:pPr>
      <w:r w:rsidRPr="00EA0251">
        <w:rPr>
          <w:rFonts w:ascii="Times New Roman" w:hAnsi="Times New Roman" w:cs="Times New Roman"/>
          <w:sz w:val="28"/>
          <w:szCs w:val="28"/>
        </w:rPr>
        <w:t>Коврик для проведения се</w:t>
      </w:r>
      <w:r w:rsidR="00A01CC1">
        <w:rPr>
          <w:rFonts w:ascii="Times New Roman" w:hAnsi="Times New Roman" w:cs="Times New Roman"/>
          <w:sz w:val="28"/>
          <w:szCs w:val="28"/>
        </w:rPr>
        <w:t xml:space="preserve">рдечно-лёгочной реанимации </w:t>
      </w:r>
    </w:p>
    <w:p w:rsidR="00A01CC1" w:rsidRPr="00EA0251" w:rsidRDefault="00A01CC1" w:rsidP="00A01CC1">
      <w:pPr>
        <w:spacing w:line="240" w:lineRule="auto"/>
        <w:contextualSpacing/>
        <w:rPr>
          <w:rFonts w:ascii="Times New Roman" w:hAnsi="Times New Roman" w:cs="Times New Roman"/>
          <w:sz w:val="28"/>
          <w:szCs w:val="28"/>
        </w:rPr>
      </w:pPr>
      <w:r>
        <w:rPr>
          <w:rFonts w:ascii="Times New Roman" w:hAnsi="Times New Roman" w:cs="Times New Roman"/>
          <w:sz w:val="28"/>
          <w:szCs w:val="28"/>
        </w:rPr>
        <w:t>Интерактивный комплекс</w:t>
      </w:r>
    </w:p>
    <w:sectPr w:rsidR="00A01CC1" w:rsidRPr="00EA0251" w:rsidSect="002D1930">
      <w:pgSz w:w="11906" w:h="16838"/>
      <w:pgMar w:top="851" w:right="850" w:bottom="1134" w:left="1134" w:header="708" w:footer="708" w:gutter="0"/>
      <w:pgBorders w:display="notFirstPage" w:offsetFrom="page">
        <w:top w:val="single" w:sz="24" w:space="24" w:color="C00000"/>
        <w:left w:val="single" w:sz="24" w:space="24" w:color="C00000"/>
        <w:bottom w:val="single" w:sz="24" w:space="24" w:color="C00000"/>
        <w:right w:val="single" w:sz="24"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7916B8"/>
    <w:multiLevelType w:val="hybridMultilevel"/>
    <w:tmpl w:val="862E2062"/>
    <w:lvl w:ilvl="0" w:tplc="CD40A22A">
      <w:numFmt w:val="bullet"/>
      <w:lvlText w:val="-"/>
      <w:lvlJc w:val="left"/>
      <w:pPr>
        <w:ind w:left="1140" w:hanging="350"/>
      </w:pPr>
      <w:rPr>
        <w:rFonts w:ascii="Arial" w:eastAsia="Arial" w:hAnsi="Arial" w:cs="Arial" w:hint="default"/>
        <w:w w:val="99"/>
        <w:sz w:val="28"/>
        <w:szCs w:val="28"/>
        <w:lang w:val="ru-RU" w:eastAsia="ru-RU" w:bidi="ru-RU"/>
      </w:rPr>
    </w:lvl>
    <w:lvl w:ilvl="1" w:tplc="9F0C043A">
      <w:numFmt w:val="bullet"/>
      <w:lvlText w:val="•"/>
      <w:lvlJc w:val="left"/>
      <w:pPr>
        <w:ind w:left="2030" w:hanging="350"/>
      </w:pPr>
      <w:rPr>
        <w:rFonts w:hint="default"/>
        <w:lang w:val="ru-RU" w:eastAsia="ru-RU" w:bidi="ru-RU"/>
      </w:rPr>
    </w:lvl>
    <w:lvl w:ilvl="2" w:tplc="A25292BA">
      <w:numFmt w:val="bullet"/>
      <w:lvlText w:val="•"/>
      <w:lvlJc w:val="left"/>
      <w:pPr>
        <w:ind w:left="2921" w:hanging="350"/>
      </w:pPr>
      <w:rPr>
        <w:rFonts w:hint="default"/>
        <w:lang w:val="ru-RU" w:eastAsia="ru-RU" w:bidi="ru-RU"/>
      </w:rPr>
    </w:lvl>
    <w:lvl w:ilvl="3" w:tplc="7B56208C">
      <w:numFmt w:val="bullet"/>
      <w:lvlText w:val="•"/>
      <w:lvlJc w:val="left"/>
      <w:pPr>
        <w:ind w:left="3812" w:hanging="350"/>
      </w:pPr>
      <w:rPr>
        <w:rFonts w:hint="default"/>
        <w:lang w:val="ru-RU" w:eastAsia="ru-RU" w:bidi="ru-RU"/>
      </w:rPr>
    </w:lvl>
    <w:lvl w:ilvl="4" w:tplc="EFB0D714">
      <w:numFmt w:val="bullet"/>
      <w:lvlText w:val="•"/>
      <w:lvlJc w:val="left"/>
      <w:pPr>
        <w:ind w:left="4703" w:hanging="350"/>
      </w:pPr>
      <w:rPr>
        <w:rFonts w:hint="default"/>
        <w:lang w:val="ru-RU" w:eastAsia="ru-RU" w:bidi="ru-RU"/>
      </w:rPr>
    </w:lvl>
    <w:lvl w:ilvl="5" w:tplc="BD840800">
      <w:numFmt w:val="bullet"/>
      <w:lvlText w:val="•"/>
      <w:lvlJc w:val="left"/>
      <w:pPr>
        <w:ind w:left="5594" w:hanging="350"/>
      </w:pPr>
      <w:rPr>
        <w:rFonts w:hint="default"/>
        <w:lang w:val="ru-RU" w:eastAsia="ru-RU" w:bidi="ru-RU"/>
      </w:rPr>
    </w:lvl>
    <w:lvl w:ilvl="6" w:tplc="5B9AADB2">
      <w:numFmt w:val="bullet"/>
      <w:lvlText w:val="•"/>
      <w:lvlJc w:val="left"/>
      <w:pPr>
        <w:ind w:left="6485" w:hanging="350"/>
      </w:pPr>
      <w:rPr>
        <w:rFonts w:hint="default"/>
        <w:lang w:val="ru-RU" w:eastAsia="ru-RU" w:bidi="ru-RU"/>
      </w:rPr>
    </w:lvl>
    <w:lvl w:ilvl="7" w:tplc="0C34680C">
      <w:numFmt w:val="bullet"/>
      <w:lvlText w:val="•"/>
      <w:lvlJc w:val="left"/>
      <w:pPr>
        <w:ind w:left="7376" w:hanging="350"/>
      </w:pPr>
      <w:rPr>
        <w:rFonts w:hint="default"/>
        <w:lang w:val="ru-RU" w:eastAsia="ru-RU" w:bidi="ru-RU"/>
      </w:rPr>
    </w:lvl>
    <w:lvl w:ilvl="8" w:tplc="FBA8031E">
      <w:numFmt w:val="bullet"/>
      <w:lvlText w:val="•"/>
      <w:lvlJc w:val="left"/>
      <w:pPr>
        <w:ind w:left="8267" w:hanging="350"/>
      </w:pPr>
      <w:rPr>
        <w:rFonts w:hint="default"/>
        <w:lang w:val="ru-RU" w:eastAsia="ru-RU" w:bidi="ru-RU"/>
      </w:rPr>
    </w:lvl>
  </w:abstractNum>
  <w:abstractNum w:abstractNumId="1" w15:restartNumberingAfterBreak="0">
    <w:nsid w:val="71837695"/>
    <w:multiLevelType w:val="multilevel"/>
    <w:tmpl w:val="10A86362"/>
    <w:lvl w:ilvl="0">
      <w:start w:val="1"/>
      <w:numFmt w:val="decimal"/>
      <w:lvlText w:val="%1"/>
      <w:lvlJc w:val="left"/>
      <w:pPr>
        <w:ind w:left="3738" w:hanging="421"/>
        <w:jc w:val="left"/>
      </w:pPr>
      <w:rPr>
        <w:rFonts w:hint="default"/>
        <w:lang w:val="ru-RU" w:eastAsia="ru-RU" w:bidi="ru-RU"/>
      </w:rPr>
    </w:lvl>
    <w:lvl w:ilvl="1">
      <w:start w:val="1"/>
      <w:numFmt w:val="decimal"/>
      <w:lvlText w:val="%1.%2"/>
      <w:lvlJc w:val="left"/>
      <w:pPr>
        <w:ind w:left="3738" w:hanging="421"/>
        <w:jc w:val="right"/>
      </w:pPr>
      <w:rPr>
        <w:rFonts w:ascii="Times New Roman" w:eastAsia="Times New Roman" w:hAnsi="Times New Roman" w:cs="Times New Roman" w:hint="default"/>
        <w:b/>
        <w:bCs/>
        <w:spacing w:val="-1"/>
        <w:w w:val="99"/>
        <w:sz w:val="28"/>
        <w:szCs w:val="28"/>
        <w:lang w:val="ru-RU" w:eastAsia="ru-RU" w:bidi="ru-RU"/>
      </w:rPr>
    </w:lvl>
    <w:lvl w:ilvl="2">
      <w:numFmt w:val="bullet"/>
      <w:lvlText w:val="•"/>
      <w:lvlJc w:val="left"/>
      <w:pPr>
        <w:ind w:left="5001" w:hanging="421"/>
      </w:pPr>
      <w:rPr>
        <w:rFonts w:hint="default"/>
        <w:lang w:val="ru-RU" w:eastAsia="ru-RU" w:bidi="ru-RU"/>
      </w:rPr>
    </w:lvl>
    <w:lvl w:ilvl="3">
      <w:numFmt w:val="bullet"/>
      <w:lvlText w:val="•"/>
      <w:lvlJc w:val="left"/>
      <w:pPr>
        <w:ind w:left="5632" w:hanging="421"/>
      </w:pPr>
      <w:rPr>
        <w:rFonts w:hint="default"/>
        <w:lang w:val="ru-RU" w:eastAsia="ru-RU" w:bidi="ru-RU"/>
      </w:rPr>
    </w:lvl>
    <w:lvl w:ilvl="4">
      <w:numFmt w:val="bullet"/>
      <w:lvlText w:val="•"/>
      <w:lvlJc w:val="left"/>
      <w:pPr>
        <w:ind w:left="6263" w:hanging="421"/>
      </w:pPr>
      <w:rPr>
        <w:rFonts w:hint="default"/>
        <w:lang w:val="ru-RU" w:eastAsia="ru-RU" w:bidi="ru-RU"/>
      </w:rPr>
    </w:lvl>
    <w:lvl w:ilvl="5">
      <w:numFmt w:val="bullet"/>
      <w:lvlText w:val="•"/>
      <w:lvlJc w:val="left"/>
      <w:pPr>
        <w:ind w:left="6894" w:hanging="421"/>
      </w:pPr>
      <w:rPr>
        <w:rFonts w:hint="default"/>
        <w:lang w:val="ru-RU" w:eastAsia="ru-RU" w:bidi="ru-RU"/>
      </w:rPr>
    </w:lvl>
    <w:lvl w:ilvl="6">
      <w:numFmt w:val="bullet"/>
      <w:lvlText w:val="•"/>
      <w:lvlJc w:val="left"/>
      <w:pPr>
        <w:ind w:left="7525" w:hanging="421"/>
      </w:pPr>
      <w:rPr>
        <w:rFonts w:hint="default"/>
        <w:lang w:val="ru-RU" w:eastAsia="ru-RU" w:bidi="ru-RU"/>
      </w:rPr>
    </w:lvl>
    <w:lvl w:ilvl="7">
      <w:numFmt w:val="bullet"/>
      <w:lvlText w:val="•"/>
      <w:lvlJc w:val="left"/>
      <w:pPr>
        <w:ind w:left="8156" w:hanging="421"/>
      </w:pPr>
      <w:rPr>
        <w:rFonts w:hint="default"/>
        <w:lang w:val="ru-RU" w:eastAsia="ru-RU" w:bidi="ru-RU"/>
      </w:rPr>
    </w:lvl>
    <w:lvl w:ilvl="8">
      <w:numFmt w:val="bullet"/>
      <w:lvlText w:val="•"/>
      <w:lvlJc w:val="left"/>
      <w:pPr>
        <w:ind w:left="8787" w:hanging="421"/>
      </w:pPr>
      <w:rPr>
        <w:rFonts w:hint="default"/>
        <w:lang w:val="ru-RU" w:eastAsia="ru-RU" w:bidi="ru-RU"/>
      </w:rPr>
    </w:lvl>
  </w:abstractNum>
  <w:abstractNum w:abstractNumId="2" w15:restartNumberingAfterBreak="0">
    <w:nsid w:val="739035FC"/>
    <w:multiLevelType w:val="hybridMultilevel"/>
    <w:tmpl w:val="6CD20E82"/>
    <w:lvl w:ilvl="0" w:tplc="131A1642">
      <w:numFmt w:val="bullet"/>
      <w:lvlText w:val="-"/>
      <w:lvlJc w:val="left"/>
      <w:pPr>
        <w:ind w:left="1140" w:hanging="350"/>
      </w:pPr>
      <w:rPr>
        <w:rFonts w:ascii="Times New Roman" w:eastAsia="Times New Roman" w:hAnsi="Times New Roman" w:cs="Times New Roman" w:hint="default"/>
        <w:spacing w:val="-1"/>
        <w:w w:val="100"/>
        <w:sz w:val="24"/>
        <w:szCs w:val="24"/>
        <w:lang w:val="ru-RU" w:eastAsia="ru-RU" w:bidi="ru-RU"/>
      </w:rPr>
    </w:lvl>
    <w:lvl w:ilvl="1" w:tplc="3DBCAE44">
      <w:numFmt w:val="bullet"/>
      <w:lvlText w:val="•"/>
      <w:lvlJc w:val="left"/>
      <w:pPr>
        <w:ind w:left="2030" w:hanging="350"/>
      </w:pPr>
      <w:rPr>
        <w:rFonts w:hint="default"/>
        <w:lang w:val="ru-RU" w:eastAsia="ru-RU" w:bidi="ru-RU"/>
      </w:rPr>
    </w:lvl>
    <w:lvl w:ilvl="2" w:tplc="EBE44D36">
      <w:numFmt w:val="bullet"/>
      <w:lvlText w:val="•"/>
      <w:lvlJc w:val="left"/>
      <w:pPr>
        <w:ind w:left="2921" w:hanging="350"/>
      </w:pPr>
      <w:rPr>
        <w:rFonts w:hint="default"/>
        <w:lang w:val="ru-RU" w:eastAsia="ru-RU" w:bidi="ru-RU"/>
      </w:rPr>
    </w:lvl>
    <w:lvl w:ilvl="3" w:tplc="6804D7F4">
      <w:numFmt w:val="bullet"/>
      <w:lvlText w:val="•"/>
      <w:lvlJc w:val="left"/>
      <w:pPr>
        <w:ind w:left="3812" w:hanging="350"/>
      </w:pPr>
      <w:rPr>
        <w:rFonts w:hint="default"/>
        <w:lang w:val="ru-RU" w:eastAsia="ru-RU" w:bidi="ru-RU"/>
      </w:rPr>
    </w:lvl>
    <w:lvl w:ilvl="4" w:tplc="2C5289C2">
      <w:numFmt w:val="bullet"/>
      <w:lvlText w:val="•"/>
      <w:lvlJc w:val="left"/>
      <w:pPr>
        <w:ind w:left="4703" w:hanging="350"/>
      </w:pPr>
      <w:rPr>
        <w:rFonts w:hint="default"/>
        <w:lang w:val="ru-RU" w:eastAsia="ru-RU" w:bidi="ru-RU"/>
      </w:rPr>
    </w:lvl>
    <w:lvl w:ilvl="5" w:tplc="43440B8C">
      <w:numFmt w:val="bullet"/>
      <w:lvlText w:val="•"/>
      <w:lvlJc w:val="left"/>
      <w:pPr>
        <w:ind w:left="5594" w:hanging="350"/>
      </w:pPr>
      <w:rPr>
        <w:rFonts w:hint="default"/>
        <w:lang w:val="ru-RU" w:eastAsia="ru-RU" w:bidi="ru-RU"/>
      </w:rPr>
    </w:lvl>
    <w:lvl w:ilvl="6" w:tplc="6598FD18">
      <w:numFmt w:val="bullet"/>
      <w:lvlText w:val="•"/>
      <w:lvlJc w:val="left"/>
      <w:pPr>
        <w:ind w:left="6485" w:hanging="350"/>
      </w:pPr>
      <w:rPr>
        <w:rFonts w:hint="default"/>
        <w:lang w:val="ru-RU" w:eastAsia="ru-RU" w:bidi="ru-RU"/>
      </w:rPr>
    </w:lvl>
    <w:lvl w:ilvl="7" w:tplc="2B802DC8">
      <w:numFmt w:val="bullet"/>
      <w:lvlText w:val="•"/>
      <w:lvlJc w:val="left"/>
      <w:pPr>
        <w:ind w:left="7376" w:hanging="350"/>
      </w:pPr>
      <w:rPr>
        <w:rFonts w:hint="default"/>
        <w:lang w:val="ru-RU" w:eastAsia="ru-RU" w:bidi="ru-RU"/>
      </w:rPr>
    </w:lvl>
    <w:lvl w:ilvl="8" w:tplc="991E9C5C">
      <w:numFmt w:val="bullet"/>
      <w:lvlText w:val="•"/>
      <w:lvlJc w:val="left"/>
      <w:pPr>
        <w:ind w:left="8267" w:hanging="350"/>
      </w:pPr>
      <w:rPr>
        <w:rFonts w:hint="default"/>
        <w:lang w:val="ru-RU" w:eastAsia="ru-RU" w:bidi="ru-RU"/>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430"/>
    <w:rsid w:val="00001E72"/>
    <w:rsid w:val="000F2E83"/>
    <w:rsid w:val="00130C08"/>
    <w:rsid w:val="00175788"/>
    <w:rsid w:val="001916C6"/>
    <w:rsid w:val="002313B2"/>
    <w:rsid w:val="002A5430"/>
    <w:rsid w:val="002D1930"/>
    <w:rsid w:val="00307F1D"/>
    <w:rsid w:val="00382839"/>
    <w:rsid w:val="00395762"/>
    <w:rsid w:val="003D0D0A"/>
    <w:rsid w:val="004B59CE"/>
    <w:rsid w:val="005027B6"/>
    <w:rsid w:val="00631073"/>
    <w:rsid w:val="006941AF"/>
    <w:rsid w:val="006E2E37"/>
    <w:rsid w:val="006E43AC"/>
    <w:rsid w:val="00750B5B"/>
    <w:rsid w:val="0080435A"/>
    <w:rsid w:val="00830F16"/>
    <w:rsid w:val="008607F6"/>
    <w:rsid w:val="00907CF6"/>
    <w:rsid w:val="009E1A17"/>
    <w:rsid w:val="00A01CC1"/>
    <w:rsid w:val="00A21988"/>
    <w:rsid w:val="00A4337E"/>
    <w:rsid w:val="00A621AE"/>
    <w:rsid w:val="00A67B4B"/>
    <w:rsid w:val="00AE1F64"/>
    <w:rsid w:val="00B40D94"/>
    <w:rsid w:val="00BE51A4"/>
    <w:rsid w:val="00C931A6"/>
    <w:rsid w:val="00D02678"/>
    <w:rsid w:val="00D32262"/>
    <w:rsid w:val="00DA666C"/>
    <w:rsid w:val="00DB7A07"/>
    <w:rsid w:val="00DD56A6"/>
    <w:rsid w:val="00E01BE1"/>
    <w:rsid w:val="00E33C60"/>
    <w:rsid w:val="00E91F14"/>
    <w:rsid w:val="00EA0251"/>
    <w:rsid w:val="00EA4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158A9"/>
  <w15:docId w15:val="{72DDFB61-1237-4100-A4E7-1DEBE260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1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1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41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12</Pages>
  <Words>3759</Words>
  <Characters>21432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34</cp:revision>
  <cp:lastPrinted>2020-09-15T09:31:00Z</cp:lastPrinted>
  <dcterms:created xsi:type="dcterms:W3CDTF">2020-09-02T04:53:00Z</dcterms:created>
  <dcterms:modified xsi:type="dcterms:W3CDTF">2024-01-16T19:28:00Z</dcterms:modified>
</cp:coreProperties>
</file>